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622E" w14:textId="6BADF16F" w:rsidR="00632CA8" w:rsidRPr="003E188D" w:rsidRDefault="00632CA8" w:rsidP="00632CA8">
      <w:pPr>
        <w:pStyle w:val="Otsikko"/>
      </w:pPr>
      <w:r w:rsidRPr="003E188D">
        <w:t>Vesilahden kunnan vuokraamien tilojen varaus- ja käyttöehdot</w:t>
      </w:r>
    </w:p>
    <w:p w14:paraId="1D4537A6" w14:textId="77777777" w:rsidR="00632CA8" w:rsidRPr="003E188D" w:rsidRDefault="00632CA8" w:rsidP="00632CA8">
      <w:pPr>
        <w:rPr>
          <w:color w:val="auto"/>
        </w:rPr>
      </w:pPr>
    </w:p>
    <w:p w14:paraId="2BC2BD8D" w14:textId="77777777" w:rsidR="00371E28" w:rsidRPr="003E188D" w:rsidRDefault="00B556D6" w:rsidP="5119D13D">
      <w:pPr>
        <w:pStyle w:val="NormaaliWWW"/>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 xml:space="preserve">Vesilahden kunta mahdollistaa tilojen vuokraamisen ja varaamisen yhdistysten, yritysten ja yksityishenkilöiden käyttöön. </w:t>
      </w:r>
    </w:p>
    <w:p w14:paraId="0EB59DB6" w14:textId="77777777" w:rsidR="002C4BDB" w:rsidRPr="003E188D" w:rsidRDefault="00B556D6" w:rsidP="5119D13D">
      <w:pPr>
        <w:pStyle w:val="NormaaliWWW"/>
        <w:numPr>
          <w:ilvl w:val="0"/>
          <w:numId w:val="29"/>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 xml:space="preserve">Sisätilojen </w:t>
      </w:r>
      <w:bookmarkStart w:id="0" w:name="_Hlk178860512"/>
      <w:r w:rsidRPr="003E188D">
        <w:rPr>
          <w:rFonts w:ascii="Manrope" w:hAnsi="Manrope" w:cs="Segoe UI"/>
          <w:sz w:val="22"/>
          <w:szCs w:val="22"/>
          <w:bdr w:val="none" w:sz="0" w:space="0" w:color="auto" w:frame="1"/>
        </w:rPr>
        <w:t>vakiovuorojen hakua</w:t>
      </w:r>
      <w:r w:rsidR="00371E28" w:rsidRPr="003E188D">
        <w:rPr>
          <w:rFonts w:ascii="Manrope" w:hAnsi="Manrope" w:cs="Segoe UI"/>
          <w:sz w:val="22"/>
          <w:szCs w:val="22"/>
          <w:bdr w:val="none" w:sz="0" w:space="0" w:color="auto" w:frame="1"/>
        </w:rPr>
        <w:t xml:space="preserve">jat </w:t>
      </w:r>
      <w:bookmarkEnd w:id="0"/>
      <w:r w:rsidR="00371E28" w:rsidRPr="003E188D">
        <w:rPr>
          <w:rFonts w:ascii="Manrope" w:hAnsi="Manrope" w:cs="Segoe UI"/>
          <w:sz w:val="22"/>
          <w:szCs w:val="22"/>
          <w:bdr w:val="none" w:sz="0" w:space="0" w:color="auto" w:frame="1"/>
        </w:rPr>
        <w:t>ovat:</w:t>
      </w:r>
    </w:p>
    <w:p w14:paraId="04580158" w14:textId="7603A0B8" w:rsidR="00C16939" w:rsidRPr="003E188D" w:rsidRDefault="00B556D6" w:rsidP="5119D13D">
      <w:pPr>
        <w:pStyle w:val="NormaaliWWW"/>
        <w:numPr>
          <w:ilvl w:val="1"/>
          <w:numId w:val="29"/>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syyslukukau</w:t>
      </w:r>
      <w:r w:rsidR="00F80555" w:rsidRPr="003E188D">
        <w:rPr>
          <w:rFonts w:ascii="Manrope" w:hAnsi="Manrope" w:cs="Segoe UI"/>
          <w:sz w:val="22"/>
          <w:szCs w:val="22"/>
          <w:bdr w:val="none" w:sz="0" w:space="0" w:color="auto" w:frame="1"/>
        </w:rPr>
        <w:t>si</w:t>
      </w:r>
      <w:r w:rsidRPr="003E188D">
        <w:rPr>
          <w:rFonts w:ascii="Manrope" w:hAnsi="Manrope" w:cs="Segoe UI"/>
          <w:sz w:val="22"/>
          <w:szCs w:val="22"/>
          <w:bdr w:val="none" w:sz="0" w:space="0" w:color="auto" w:frame="1"/>
        </w:rPr>
        <w:t xml:space="preserve"> (</w:t>
      </w:r>
      <w:r w:rsidR="00235D44" w:rsidRPr="003E188D">
        <w:rPr>
          <w:rFonts w:ascii="Manrope" w:hAnsi="Manrope" w:cs="Segoe UI"/>
          <w:sz w:val="22"/>
          <w:szCs w:val="22"/>
          <w:bdr w:val="none" w:sz="0" w:space="0" w:color="auto" w:frame="1"/>
        </w:rPr>
        <w:t>1.8.–31.12.</w:t>
      </w:r>
      <w:r w:rsidRPr="003E188D">
        <w:rPr>
          <w:rFonts w:ascii="Manrope" w:hAnsi="Manrope" w:cs="Segoe UI"/>
          <w:sz w:val="22"/>
          <w:szCs w:val="22"/>
          <w:bdr w:val="none" w:sz="0" w:space="0" w:color="auto" w:frame="1"/>
        </w:rPr>
        <w:t xml:space="preserve">) </w:t>
      </w:r>
      <w:r w:rsidR="002B7C03" w:rsidRPr="003E188D">
        <w:rPr>
          <w:rFonts w:ascii="Manrope" w:hAnsi="Manrope" w:cs="Segoe UI"/>
          <w:sz w:val="22"/>
          <w:szCs w:val="22"/>
          <w:bdr w:val="none" w:sz="0" w:space="0" w:color="auto" w:frame="1"/>
        </w:rPr>
        <w:t>tai</w:t>
      </w:r>
      <w:r w:rsidRPr="003E188D">
        <w:rPr>
          <w:rFonts w:ascii="Manrope" w:hAnsi="Manrope" w:cs="Segoe UI"/>
          <w:sz w:val="22"/>
          <w:szCs w:val="22"/>
          <w:bdr w:val="none" w:sz="0" w:space="0" w:color="auto" w:frame="1"/>
        </w:rPr>
        <w:t xml:space="preserve"> syys- ja kevätlukukau</w:t>
      </w:r>
      <w:r w:rsidR="002B7C03" w:rsidRPr="003E188D">
        <w:rPr>
          <w:rFonts w:ascii="Manrope" w:hAnsi="Manrope" w:cs="Segoe UI"/>
          <w:sz w:val="22"/>
          <w:szCs w:val="22"/>
          <w:bdr w:val="none" w:sz="0" w:space="0" w:color="auto" w:frame="1"/>
        </w:rPr>
        <w:t>si</w:t>
      </w:r>
      <w:r w:rsidRPr="003E188D">
        <w:rPr>
          <w:rFonts w:ascii="Manrope" w:hAnsi="Manrope" w:cs="Segoe UI"/>
          <w:sz w:val="22"/>
          <w:szCs w:val="22"/>
          <w:bdr w:val="none" w:sz="0" w:space="0" w:color="auto" w:frame="1"/>
        </w:rPr>
        <w:t xml:space="preserve"> (</w:t>
      </w:r>
      <w:r w:rsidR="00D71559" w:rsidRPr="003E188D">
        <w:rPr>
          <w:rFonts w:ascii="Manrope" w:hAnsi="Manrope" w:cs="Segoe UI"/>
          <w:sz w:val="22"/>
          <w:szCs w:val="22"/>
          <w:bdr w:val="none" w:sz="0" w:space="0" w:color="auto" w:frame="1"/>
        </w:rPr>
        <w:t>1.8.–23.5.</w:t>
      </w:r>
      <w:r w:rsidRPr="003E188D">
        <w:rPr>
          <w:rFonts w:ascii="Manrope" w:hAnsi="Manrope" w:cs="Segoe UI"/>
          <w:sz w:val="22"/>
          <w:szCs w:val="22"/>
          <w:bdr w:val="none" w:sz="0" w:space="0" w:color="auto" w:frame="1"/>
        </w:rPr>
        <w:t>)</w:t>
      </w:r>
      <w:r w:rsidR="693392FF" w:rsidRPr="003E188D">
        <w:rPr>
          <w:rFonts w:ascii="Manrope" w:hAnsi="Manrope" w:cs="Segoe UI"/>
          <w:sz w:val="22"/>
          <w:szCs w:val="22"/>
          <w:bdr w:val="none" w:sz="0" w:space="0" w:color="auto" w:frame="1"/>
        </w:rPr>
        <w:t xml:space="preserve"> </w:t>
      </w:r>
      <w:r w:rsidRPr="003E188D">
        <w:rPr>
          <w:rFonts w:ascii="Manrope" w:hAnsi="Manrope" w:cs="Segoe UI"/>
          <w:sz w:val="22"/>
          <w:szCs w:val="22"/>
          <w:bdr w:val="none" w:sz="0" w:space="0" w:color="auto" w:frame="1"/>
        </w:rPr>
        <w:t>15.4</w:t>
      </w:r>
      <w:r w:rsidR="7A9C58B6" w:rsidRPr="003E188D">
        <w:rPr>
          <w:rFonts w:ascii="Manrope" w:hAnsi="Manrope" w:cs="Segoe UI"/>
          <w:sz w:val="22"/>
          <w:szCs w:val="22"/>
          <w:bdr w:val="none" w:sz="0" w:space="0" w:color="auto" w:frame="1"/>
        </w:rPr>
        <w:t>.</w:t>
      </w:r>
      <w:r w:rsidR="00C16939" w:rsidRPr="003E188D">
        <w:rPr>
          <w:rFonts w:ascii="Manrope" w:hAnsi="Manrope" w:cs="Segoe UI"/>
          <w:sz w:val="22"/>
          <w:szCs w:val="22"/>
          <w:bdr w:val="none" w:sz="0" w:space="0" w:color="auto" w:frame="1"/>
        </w:rPr>
        <w:t xml:space="preserve"> mennessä</w:t>
      </w:r>
      <w:r w:rsidRPr="003E188D">
        <w:rPr>
          <w:rFonts w:ascii="Manrope" w:hAnsi="Manrope" w:cs="Segoe UI"/>
          <w:sz w:val="22"/>
          <w:szCs w:val="22"/>
          <w:bdr w:val="none" w:sz="0" w:space="0" w:color="auto" w:frame="1"/>
        </w:rPr>
        <w:t>.</w:t>
      </w:r>
    </w:p>
    <w:p w14:paraId="6AACC490" w14:textId="22DE8B68" w:rsidR="00C16939" w:rsidRPr="003E188D" w:rsidRDefault="00B556D6" w:rsidP="5119D13D">
      <w:pPr>
        <w:pStyle w:val="NormaaliWWW"/>
        <w:numPr>
          <w:ilvl w:val="1"/>
          <w:numId w:val="29"/>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kevätlukukau</w:t>
      </w:r>
      <w:r w:rsidR="00411DED" w:rsidRPr="003E188D">
        <w:rPr>
          <w:rFonts w:ascii="Manrope" w:hAnsi="Manrope" w:cs="Segoe UI"/>
          <w:sz w:val="22"/>
          <w:szCs w:val="22"/>
          <w:bdr w:val="none" w:sz="0" w:space="0" w:color="auto" w:frame="1"/>
        </w:rPr>
        <w:t>si</w:t>
      </w:r>
      <w:r w:rsidRPr="003E188D">
        <w:rPr>
          <w:rFonts w:ascii="Manrope" w:hAnsi="Manrope" w:cs="Segoe UI"/>
          <w:sz w:val="22"/>
          <w:szCs w:val="22"/>
          <w:bdr w:val="none" w:sz="0" w:space="0" w:color="auto" w:frame="1"/>
        </w:rPr>
        <w:t xml:space="preserve"> (</w:t>
      </w:r>
      <w:r w:rsidR="00D71559" w:rsidRPr="003E188D">
        <w:rPr>
          <w:rFonts w:ascii="Manrope" w:hAnsi="Manrope" w:cs="Segoe UI"/>
          <w:sz w:val="22"/>
          <w:szCs w:val="22"/>
          <w:bdr w:val="none" w:sz="0" w:space="0" w:color="auto" w:frame="1"/>
        </w:rPr>
        <w:t>1.1.–23.5.</w:t>
      </w:r>
      <w:r w:rsidRPr="003E188D">
        <w:rPr>
          <w:rFonts w:ascii="Manrope" w:hAnsi="Manrope" w:cs="Segoe UI"/>
          <w:sz w:val="22"/>
          <w:szCs w:val="22"/>
          <w:bdr w:val="none" w:sz="0" w:space="0" w:color="auto" w:frame="1"/>
        </w:rPr>
        <w:t>)</w:t>
      </w:r>
      <w:r w:rsidR="00C16939" w:rsidRPr="003E188D">
        <w:rPr>
          <w:rFonts w:ascii="Manrope" w:hAnsi="Manrope" w:cs="Segoe UI"/>
          <w:sz w:val="22"/>
          <w:szCs w:val="22"/>
          <w:bdr w:val="none" w:sz="0" w:space="0" w:color="auto" w:frame="1"/>
        </w:rPr>
        <w:t xml:space="preserve"> </w:t>
      </w:r>
      <w:r w:rsidR="00411DED" w:rsidRPr="003E188D">
        <w:rPr>
          <w:rFonts w:ascii="Manrope" w:hAnsi="Manrope" w:cs="Segoe UI"/>
          <w:sz w:val="22"/>
          <w:szCs w:val="22"/>
          <w:bdr w:val="none" w:sz="0" w:space="0" w:color="auto" w:frame="1"/>
        </w:rPr>
        <w:t xml:space="preserve">15.11. </w:t>
      </w:r>
      <w:r w:rsidR="00C16939" w:rsidRPr="003E188D">
        <w:rPr>
          <w:rFonts w:ascii="Manrope" w:hAnsi="Manrope" w:cs="Segoe UI"/>
          <w:sz w:val="22"/>
          <w:szCs w:val="22"/>
          <w:bdr w:val="none" w:sz="0" w:space="0" w:color="auto" w:frame="1"/>
        </w:rPr>
        <w:t>mennessä</w:t>
      </w:r>
      <w:r w:rsidRPr="003E188D">
        <w:rPr>
          <w:rFonts w:ascii="Manrope" w:hAnsi="Manrope" w:cs="Segoe UI"/>
          <w:sz w:val="22"/>
          <w:szCs w:val="22"/>
          <w:bdr w:val="none" w:sz="0" w:space="0" w:color="auto" w:frame="1"/>
        </w:rPr>
        <w:t xml:space="preserve"> ja </w:t>
      </w:r>
    </w:p>
    <w:p w14:paraId="284482A8" w14:textId="0D4998D6" w:rsidR="000E2840" w:rsidRPr="003E188D" w:rsidRDefault="00B556D6" w:rsidP="5119D13D">
      <w:pPr>
        <w:pStyle w:val="NormaaliWWW"/>
        <w:numPr>
          <w:ilvl w:val="1"/>
          <w:numId w:val="29"/>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kesäkau</w:t>
      </w:r>
      <w:r w:rsidR="00D20979" w:rsidRPr="003E188D">
        <w:rPr>
          <w:rFonts w:ascii="Manrope" w:hAnsi="Manrope" w:cs="Segoe UI"/>
          <w:sz w:val="22"/>
          <w:szCs w:val="22"/>
          <w:bdr w:val="none" w:sz="0" w:space="0" w:color="auto" w:frame="1"/>
        </w:rPr>
        <w:t>si</w:t>
      </w:r>
      <w:r w:rsidRPr="003E188D">
        <w:rPr>
          <w:rFonts w:ascii="Manrope" w:hAnsi="Manrope" w:cs="Segoe UI"/>
          <w:sz w:val="22"/>
          <w:szCs w:val="22"/>
          <w:bdr w:val="none" w:sz="0" w:space="0" w:color="auto" w:frame="1"/>
        </w:rPr>
        <w:t> (</w:t>
      </w:r>
      <w:r w:rsidR="00F03BDD" w:rsidRPr="003E188D">
        <w:rPr>
          <w:rFonts w:ascii="Manrope" w:hAnsi="Manrope" w:cs="Segoe UI"/>
          <w:sz w:val="22"/>
          <w:szCs w:val="22"/>
          <w:bdr w:val="none" w:sz="0" w:space="0" w:color="auto" w:frame="1"/>
        </w:rPr>
        <w:t xml:space="preserve">koulujen päättymisen jälkeen </w:t>
      </w:r>
      <w:r w:rsidRPr="003E188D">
        <w:rPr>
          <w:rFonts w:ascii="Manrope" w:hAnsi="Manrope" w:cs="Segoe UI"/>
          <w:sz w:val="22"/>
          <w:szCs w:val="22"/>
          <w:bdr w:val="none" w:sz="0" w:space="0" w:color="auto" w:frame="1"/>
        </w:rPr>
        <w:t>-</w:t>
      </w:r>
      <w:r w:rsidR="00F03BDD" w:rsidRPr="003E188D">
        <w:rPr>
          <w:rFonts w:ascii="Manrope" w:hAnsi="Manrope" w:cs="Segoe UI"/>
          <w:sz w:val="22"/>
          <w:szCs w:val="22"/>
          <w:bdr w:val="none" w:sz="0" w:space="0" w:color="auto" w:frame="1"/>
        </w:rPr>
        <w:t xml:space="preserve"> </w:t>
      </w:r>
      <w:r w:rsidRPr="003E188D">
        <w:rPr>
          <w:rFonts w:ascii="Manrope" w:hAnsi="Manrope" w:cs="Segoe UI"/>
          <w:sz w:val="22"/>
          <w:szCs w:val="22"/>
          <w:bdr w:val="none" w:sz="0" w:space="0" w:color="auto" w:frame="1"/>
        </w:rPr>
        <w:t>3</w:t>
      </w:r>
      <w:r w:rsidR="79C92411" w:rsidRPr="003E188D">
        <w:rPr>
          <w:rFonts w:ascii="Manrope" w:hAnsi="Manrope" w:cs="Segoe UI"/>
          <w:sz w:val="22"/>
          <w:szCs w:val="22"/>
          <w:bdr w:val="none" w:sz="0" w:space="0" w:color="auto" w:frame="1"/>
        </w:rPr>
        <w:t>1</w:t>
      </w:r>
      <w:r w:rsidRPr="003E188D">
        <w:rPr>
          <w:rFonts w:ascii="Manrope" w:hAnsi="Manrope" w:cs="Segoe UI"/>
          <w:sz w:val="22"/>
          <w:szCs w:val="22"/>
          <w:bdr w:val="none" w:sz="0" w:space="0" w:color="auto" w:frame="1"/>
        </w:rPr>
        <w:t>.</w:t>
      </w:r>
      <w:r w:rsidR="271D5E2D" w:rsidRPr="003E188D">
        <w:rPr>
          <w:rFonts w:ascii="Manrope" w:hAnsi="Manrope" w:cs="Segoe UI"/>
          <w:sz w:val="22"/>
          <w:szCs w:val="22"/>
          <w:bdr w:val="none" w:sz="0" w:space="0" w:color="auto" w:frame="1"/>
        </w:rPr>
        <w:t>7</w:t>
      </w:r>
      <w:r w:rsidRPr="003E188D">
        <w:rPr>
          <w:rFonts w:ascii="Manrope" w:hAnsi="Manrope" w:cs="Segoe UI"/>
          <w:sz w:val="22"/>
          <w:szCs w:val="22"/>
          <w:bdr w:val="none" w:sz="0" w:space="0" w:color="auto" w:frame="1"/>
        </w:rPr>
        <w:t>.) 5.4. mennessä. </w:t>
      </w:r>
    </w:p>
    <w:p w14:paraId="239F4880" w14:textId="0794658E" w:rsidR="00821D6D" w:rsidRPr="003E188D" w:rsidRDefault="00B556D6" w:rsidP="5119D13D">
      <w:pPr>
        <w:pStyle w:val="NormaaliWWW"/>
        <w:numPr>
          <w:ilvl w:val="0"/>
          <w:numId w:val="28"/>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Ulkokenttien</w:t>
      </w:r>
      <w:r w:rsidR="00F47110" w:rsidRPr="003E188D">
        <w:rPr>
          <w:rFonts w:ascii="Manrope" w:hAnsi="Manrope" w:cs="Segoe UI"/>
          <w:sz w:val="22"/>
          <w:szCs w:val="22"/>
          <w:bdr w:val="none" w:sz="0" w:space="0" w:color="auto" w:frame="1"/>
        </w:rPr>
        <w:t xml:space="preserve"> vakiovuorojen</w:t>
      </w:r>
      <w:r w:rsidRPr="003E188D">
        <w:rPr>
          <w:rFonts w:ascii="Manrope" w:hAnsi="Manrope" w:cs="Segoe UI"/>
          <w:sz w:val="22"/>
          <w:szCs w:val="22"/>
          <w:bdr w:val="none" w:sz="0" w:space="0" w:color="auto" w:frame="1"/>
        </w:rPr>
        <w:t xml:space="preserve"> hakuaika päättyy 31.1. ja ne ovat käytettävissä sääolosuhteiden mukaan koko kesäkauden. </w:t>
      </w:r>
      <w:r w:rsidR="00C52315" w:rsidRPr="003E188D">
        <w:rPr>
          <w:rFonts w:ascii="Manrope" w:hAnsi="Manrope" w:cs="Segoe UI"/>
          <w:sz w:val="22"/>
          <w:szCs w:val="22"/>
          <w:bdr w:val="none" w:sz="0" w:space="0" w:color="auto" w:frame="1"/>
        </w:rPr>
        <w:t xml:space="preserve"> </w:t>
      </w:r>
    </w:p>
    <w:p w14:paraId="6715C42F" w14:textId="7DCB7E56" w:rsidR="00B556D6" w:rsidRPr="003E188D" w:rsidRDefault="00B556D6" w:rsidP="5119D13D">
      <w:pPr>
        <w:pStyle w:val="NormaaliWWW"/>
        <w:spacing w:before="0" w:after="0" w:line="276" w:lineRule="auto"/>
        <w:rPr>
          <w:rFonts w:ascii="Manrope" w:hAnsi="Manrope" w:cs="Segoe UI"/>
          <w:sz w:val="27"/>
          <w:szCs w:val="27"/>
        </w:rPr>
      </w:pPr>
      <w:r w:rsidRPr="003E188D">
        <w:rPr>
          <w:rFonts w:ascii="Manrope" w:hAnsi="Manrope" w:cs="Segoe UI"/>
          <w:sz w:val="22"/>
          <w:szCs w:val="22"/>
          <w:bdr w:val="none" w:sz="0" w:space="0" w:color="auto" w:frame="1"/>
        </w:rPr>
        <w:t>Muutoin vapaita tiloja</w:t>
      </w:r>
      <w:r w:rsidR="00821D6D" w:rsidRPr="003E188D">
        <w:rPr>
          <w:rFonts w:ascii="Manrope" w:hAnsi="Manrope" w:cs="Segoe UI"/>
          <w:sz w:val="22"/>
          <w:szCs w:val="22"/>
          <w:bdr w:val="none" w:sz="0" w:space="0" w:color="auto" w:frame="1"/>
        </w:rPr>
        <w:t xml:space="preserve"> ja </w:t>
      </w:r>
      <w:r w:rsidR="00656D89" w:rsidRPr="003E188D">
        <w:rPr>
          <w:rFonts w:ascii="Manrope" w:hAnsi="Manrope" w:cs="Segoe UI"/>
          <w:sz w:val="22"/>
          <w:szCs w:val="22"/>
          <w:bdr w:val="none" w:sz="0" w:space="0" w:color="auto" w:frame="1"/>
        </w:rPr>
        <w:t>kenttiä</w:t>
      </w:r>
      <w:r w:rsidRPr="003E188D">
        <w:rPr>
          <w:rFonts w:ascii="Manrope" w:hAnsi="Manrope" w:cs="Segoe UI"/>
          <w:sz w:val="22"/>
          <w:szCs w:val="22"/>
          <w:bdr w:val="none" w:sz="0" w:space="0" w:color="auto" w:frame="1"/>
        </w:rPr>
        <w:t xml:space="preserve"> voi varata pitkin vuotta. </w:t>
      </w:r>
    </w:p>
    <w:p w14:paraId="1EAEC14A" w14:textId="411F9570" w:rsidR="00632CA8" w:rsidRPr="003E188D" w:rsidRDefault="009D1F86" w:rsidP="00632CA8">
      <w:pPr>
        <w:rPr>
          <w:rFonts w:ascii="Manrope" w:hAnsi="Manrope"/>
          <w:color w:val="auto"/>
          <w:sz w:val="22"/>
          <w:szCs w:val="22"/>
        </w:rPr>
      </w:pPr>
      <w:r w:rsidRPr="003E188D">
        <w:rPr>
          <w:rFonts w:ascii="Manrope" w:hAnsi="Manrope"/>
          <w:color w:val="auto"/>
          <w:sz w:val="22"/>
          <w:szCs w:val="22"/>
        </w:rPr>
        <w:t>Yleisötilaisuuden järjestäjän on hankittava järjestämispaikan omistajan tai haltijan suostumus paikan käyttämiseen tilaisuutta varten. (Kokoontumislaki 530/1999, 13 §)</w:t>
      </w:r>
    </w:p>
    <w:p w14:paraId="5C6EA0EE" w14:textId="77777777" w:rsidR="004F3060" w:rsidRPr="003E188D" w:rsidRDefault="004F3060" w:rsidP="00632CA8">
      <w:pPr>
        <w:rPr>
          <w:color w:val="auto"/>
          <w:sz w:val="22"/>
          <w:szCs w:val="22"/>
        </w:rPr>
      </w:pPr>
    </w:p>
    <w:p w14:paraId="2EBDC53F" w14:textId="77777777" w:rsidR="00632CA8" w:rsidRPr="003E188D" w:rsidRDefault="00632CA8" w:rsidP="00632CA8">
      <w:pPr>
        <w:pStyle w:val="Otsikko1"/>
        <w:rPr>
          <w:rFonts w:ascii="Manrope" w:hAnsi="Manrope"/>
          <w:color w:val="auto"/>
          <w:sz w:val="36"/>
          <w:szCs w:val="36"/>
        </w:rPr>
      </w:pPr>
      <w:r w:rsidRPr="003E188D">
        <w:rPr>
          <w:rFonts w:ascii="Manrope" w:hAnsi="Manrope"/>
          <w:color w:val="auto"/>
          <w:sz w:val="36"/>
          <w:szCs w:val="36"/>
        </w:rPr>
        <w:t>Varaus- ja käyttöehdot</w:t>
      </w:r>
    </w:p>
    <w:p w14:paraId="147ABA24" w14:textId="1C1FA520" w:rsidR="00742F2E" w:rsidRPr="003E188D" w:rsidRDefault="00742F2E" w:rsidP="00742F2E">
      <w:pPr>
        <w:pStyle w:val="NormaaliWWW"/>
        <w:spacing w:before="0" w:after="0" w:line="276" w:lineRule="auto"/>
        <w:rPr>
          <w:rFonts w:ascii="Manrope" w:hAnsi="Manrope" w:cs="Segoe UI"/>
          <w:sz w:val="27"/>
          <w:szCs w:val="27"/>
        </w:rPr>
      </w:pPr>
      <w:r w:rsidRPr="003E188D">
        <w:rPr>
          <w:rFonts w:ascii="Manrope" w:hAnsi="Manrope" w:cs="Segoe UI"/>
          <w:sz w:val="22"/>
          <w:szCs w:val="22"/>
          <w:bdr w:val="none" w:sz="0" w:space="0" w:color="auto" w:frame="1"/>
        </w:rPr>
        <w:t>Kunta noudattaa tilavarauksissaan seuraavia ehtoja, joita täydennetään tilakohtaisin ehdoin.</w:t>
      </w:r>
    </w:p>
    <w:p w14:paraId="0F956055"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Tilan varaaja on vastuuhenkilö tilan käyttöön liittyen. Varaajan tulee olla täysi-ikäinen.</w:t>
      </w:r>
    </w:p>
    <w:p w14:paraId="4BF9E120"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Tilan varaus edellyttää varaajan yhteystietojen luovuttamista (sekä laskutettavien vuorojen osalta y-tunnuksen tai henkilötunnuksen luovuttamista).</w:t>
      </w:r>
    </w:p>
    <w:p w14:paraId="163D11C8"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 xml:space="preserve">Varattavassa tilassa järjestettävä tilaisuus ei lähtökohtaisesti saa häiritä muuta toimipisteen toimintaa, asiakkaita tai käyttäjiä. Melua tai häiriötä </w:t>
      </w:r>
      <w:r w:rsidRPr="003E188D">
        <w:rPr>
          <w:color w:val="auto"/>
          <w:sz w:val="22"/>
          <w:szCs w:val="22"/>
        </w:rPr>
        <w:lastRenderedPageBreak/>
        <w:t>aiheuttavista yleisötilaisuuksista sovitaan tapauskohtaisesti tilan haltijan ja tarvittaessa viranomaisten kanssa.</w:t>
      </w:r>
    </w:p>
    <w:p w14:paraId="070BCC59"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Varaaja huolehtii, että vuoron aikana säilyy hyvä järjestys eikä tiloja käytetä muuhun käyttöön kuin mihin se on vuokrattu.</w:t>
      </w:r>
    </w:p>
    <w:p w14:paraId="6F4A42E4"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Varattavassa tilassa järjestettävän tilaisuuden sisältö tai luonne ei voi olla ristiriidassa Suomen lain kanssa tai hyvän tavan vastainen. Tiloja ei vuokrata rasistiseen tai ihmisryhmiä syrjivään toimintaan eikä vaalikaranteenin aikana yksittäisten puolueiden yleisötilaisuuksiin.</w:t>
      </w:r>
    </w:p>
    <w:p w14:paraId="2B0DD6E4"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Vesilahden kunnalla on tarvittaessa ja harkintansa mukaan oikeus evätä varaajan pääsy tilaan tai keskeyttää tilassa järjestettävä tilaisuus, mikäli ilmenee, että edellä mainittuja sääntöjä rikotaan tai on rikottu.</w:t>
      </w:r>
    </w:p>
    <w:p w14:paraId="46F2447C"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Varaaja saa tilavarauksestaan vahvistuksen, kun varaus on hyväksytty.</w:t>
      </w:r>
    </w:p>
    <w:p w14:paraId="5569BA4F"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Tilaan merkittyä maksimihenkilömäärää ei saa ylittää.</w:t>
      </w:r>
    </w:p>
    <w:p w14:paraId="5BC507BB"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Maksullisten tilojen osalta varaus ja lisäpalvelut maksetaan varaustilanteessa verkkomaksuna tai jälkikäteen laskulla.</w:t>
      </w:r>
    </w:p>
    <w:p w14:paraId="6EDAFA81"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Mahdollisesta muusta kuin varaukseen määritellystä käytöstä aiheutuneet kulut (esim. vartiointi-, järjestely- ja siivouskulut) laskutetaan tilan varaajalta.</w:t>
      </w:r>
    </w:p>
    <w:p w14:paraId="22BA7E7C"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Tiloissa on käytössä erilaisia hälytysjärjestelmiä. Varaajan tulee huolehtia niiden asianmukaisesta käytöstä ohjeiden mukaisesti.</w:t>
      </w:r>
    </w:p>
    <w:p w14:paraId="6DEFB082" w14:textId="03246E12" w:rsidR="00632CA8" w:rsidRPr="003E188D" w:rsidRDefault="00632CA8" w:rsidP="00632CA8">
      <w:pPr>
        <w:pStyle w:val="Luettelokappale"/>
        <w:numPr>
          <w:ilvl w:val="0"/>
          <w:numId w:val="14"/>
        </w:numPr>
        <w:rPr>
          <w:color w:val="auto"/>
          <w:sz w:val="22"/>
          <w:szCs w:val="22"/>
        </w:rPr>
      </w:pPr>
      <w:r w:rsidRPr="003E188D">
        <w:rPr>
          <w:color w:val="auto"/>
          <w:sz w:val="22"/>
          <w:szCs w:val="22"/>
        </w:rPr>
        <w:t xml:space="preserve">Päivystäjän saapuessa paikalle esim. turhan ovihälytyksen tai avainten noutamatta jättämisen vuoksi, laskutetaan varaajalta 100 €/käyntikerta. </w:t>
      </w:r>
      <w:r w:rsidRPr="003E188D">
        <w:rPr>
          <w:rFonts w:ascii="Manrope" w:hAnsi="Manrope" w:cs="Calibri"/>
          <w:color w:val="auto"/>
          <w:sz w:val="22"/>
          <w:szCs w:val="22"/>
        </w:rPr>
        <w:t xml:space="preserve">Kiinteistöhuollon vikapäivystyksen </w:t>
      </w:r>
      <w:r w:rsidRPr="003E188D">
        <w:rPr>
          <w:color w:val="auto"/>
          <w:sz w:val="22"/>
          <w:szCs w:val="22"/>
        </w:rPr>
        <w:t>tavoittaa numerosta 050 3895 255.</w:t>
      </w:r>
    </w:p>
    <w:p w14:paraId="2E67E196"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Peruuttamatta jääneistä varauksista ei tehdä palautuksia.</w:t>
      </w:r>
    </w:p>
    <w:p w14:paraId="060949D5"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Varauksen hinta määräytyy voimassa olevan hinnaston perusteella. Tilan hinta ilmoitetaan kohteen tiedoista.</w:t>
      </w:r>
    </w:p>
    <w:p w14:paraId="16AA35C8" w14:textId="7672F3A8" w:rsidR="00632CA8" w:rsidRPr="003E188D" w:rsidRDefault="00632CA8" w:rsidP="00632CA8">
      <w:pPr>
        <w:pStyle w:val="Luettelokappale"/>
        <w:numPr>
          <w:ilvl w:val="0"/>
          <w:numId w:val="14"/>
        </w:numPr>
        <w:rPr>
          <w:color w:val="auto"/>
          <w:sz w:val="22"/>
          <w:szCs w:val="22"/>
        </w:rPr>
      </w:pPr>
      <w:r w:rsidRPr="003E188D">
        <w:rPr>
          <w:color w:val="auto"/>
          <w:sz w:val="22"/>
          <w:szCs w:val="22"/>
        </w:rPr>
        <w:t xml:space="preserve">Kulkuoikeus tilaan mahdollistetaan </w:t>
      </w:r>
      <w:r w:rsidR="007841A5" w:rsidRPr="003E188D">
        <w:rPr>
          <w:color w:val="auto"/>
          <w:sz w:val="22"/>
          <w:szCs w:val="22"/>
        </w:rPr>
        <w:t>kohteen mukaan</w:t>
      </w:r>
      <w:r w:rsidRPr="003E188D">
        <w:rPr>
          <w:color w:val="auto"/>
          <w:sz w:val="22"/>
          <w:szCs w:val="22"/>
        </w:rPr>
        <w:t xml:space="preserve"> asiakaspalvelijan toimesta, hakemalla avain ilmoitetusta paikasta määräaikana tai omatoimikulkuna.</w:t>
      </w:r>
    </w:p>
    <w:p w14:paraId="4D4086CD" w14:textId="4CB076BF" w:rsidR="00632CA8" w:rsidRPr="003E188D" w:rsidRDefault="00632CA8" w:rsidP="00632CA8">
      <w:pPr>
        <w:pStyle w:val="Luettelokappale"/>
        <w:numPr>
          <w:ilvl w:val="0"/>
          <w:numId w:val="14"/>
        </w:numPr>
        <w:rPr>
          <w:color w:val="auto"/>
          <w:sz w:val="22"/>
          <w:szCs w:val="22"/>
        </w:rPr>
      </w:pPr>
      <w:r w:rsidRPr="003E188D">
        <w:rPr>
          <w:color w:val="auto"/>
          <w:sz w:val="22"/>
          <w:szCs w:val="22"/>
        </w:rPr>
        <w:t>Kulkuoikeutta ei saa luovuttaa ulkopuolisille. Tilojen ovia ei saa jättää avoimeksi ilman varaajan valvontaa. Varausvahvistuksen yhteydessä varaaja saa tilan kulkuohjeet sekä yhteystiedot ongelmatilanteita varten.</w:t>
      </w:r>
      <w:r w:rsidR="007841A5" w:rsidRPr="003E188D">
        <w:rPr>
          <w:color w:val="auto"/>
          <w:sz w:val="22"/>
          <w:szCs w:val="22"/>
        </w:rPr>
        <w:t xml:space="preserve"> </w:t>
      </w:r>
      <w:r w:rsidR="00C34EC6" w:rsidRPr="003E188D">
        <w:rPr>
          <w:color w:val="auto"/>
          <w:sz w:val="22"/>
          <w:szCs w:val="22"/>
        </w:rPr>
        <w:t>Kunta valvoo kulkuoikeuksien käyttöä.</w:t>
      </w:r>
    </w:p>
    <w:p w14:paraId="23D515A5" w14:textId="32790A56" w:rsidR="00632CA8" w:rsidRPr="003E188D" w:rsidRDefault="00632CA8" w:rsidP="00632CA8">
      <w:pPr>
        <w:pStyle w:val="Luettelokappale"/>
        <w:numPr>
          <w:ilvl w:val="0"/>
          <w:numId w:val="14"/>
        </w:numPr>
        <w:rPr>
          <w:color w:val="auto"/>
          <w:sz w:val="22"/>
          <w:szCs w:val="22"/>
        </w:rPr>
      </w:pPr>
      <w:r w:rsidRPr="003E188D">
        <w:rPr>
          <w:color w:val="auto"/>
          <w:sz w:val="22"/>
          <w:szCs w:val="22"/>
        </w:rPr>
        <w:lastRenderedPageBreak/>
        <w:t xml:space="preserve">Varaajan vastuulla on huolehtia mahdolliset viranomaisluvat (mm. turvallisuus- sekä pelastussuunnitelmat), mikäli tilaisuuden luonne ja kävijämäärä sitä edellyttävät. Varaaja tutustuu kiinteistöön ja sen </w:t>
      </w:r>
      <w:r w:rsidR="003A07C2" w:rsidRPr="003E188D">
        <w:rPr>
          <w:color w:val="auto"/>
          <w:sz w:val="22"/>
          <w:szCs w:val="22"/>
        </w:rPr>
        <w:t xml:space="preserve">palo- ja pelastussuunnitelmaan sekä </w:t>
      </w:r>
      <w:r w:rsidRPr="003E188D">
        <w:rPr>
          <w:color w:val="auto"/>
          <w:sz w:val="22"/>
          <w:szCs w:val="22"/>
        </w:rPr>
        <w:t>turvallisuuskäytäntöihin käytön alkaessa.</w:t>
      </w:r>
    </w:p>
    <w:p w14:paraId="2AC4A5BA"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Varattu tila kalusteineen on varaajan käytettävissä varauksessa määriteltynä aikana. Viimeinen käyttäjä sammuttaa valot ja huolehtii ovet lukkoon varmistaen myös, ettei ketään jää tiloihin tai pukuhuoneisiin. Osassa kohteita on käytössä kunnan avoin vierailijaverkko.</w:t>
      </w:r>
    </w:p>
    <w:p w14:paraId="6A3D69DC" w14:textId="77777777" w:rsidR="00632CA8" w:rsidRPr="003E188D" w:rsidRDefault="00632CA8" w:rsidP="00632CA8">
      <w:pPr>
        <w:pStyle w:val="Luettelokappale"/>
        <w:numPr>
          <w:ilvl w:val="0"/>
          <w:numId w:val="14"/>
        </w:numPr>
        <w:rPr>
          <w:color w:val="auto"/>
          <w:sz w:val="22"/>
          <w:szCs w:val="22"/>
        </w:rPr>
      </w:pPr>
      <w:r w:rsidRPr="003E188D">
        <w:rPr>
          <w:color w:val="auto"/>
          <w:sz w:val="22"/>
          <w:szCs w:val="22"/>
        </w:rPr>
        <w:t>Tilat tulee jättää käytön jälkeen siihen kuntoon kuin ne olivat vuokrauksen alkaessa. Mahdollisten alkuvalmistelujen ja loppusiivouksen tulee sisältyä varattuun aikaan. Kirjaston, Ristiveräjän ja nuorisotilan varauksissa käytetyt astiat tulee pestä sekä muut laitteet ja välineet palauttaa paikoilleen. Myös roskat tulee viedä pois tilasta lähimpään keräyspisteeseen. Tiloissa tulee noudattaa tilan turvallisuusohjeita. Lähtiessä tulee varmistaa, että ovet ja ikkunat on suljettu. Vesilahden kunta ei vastaa pukuhuoneisiin tai muihin tiloihin jätetyistä tavaroista.</w:t>
      </w:r>
    </w:p>
    <w:p w14:paraId="62B6AF9F" w14:textId="764890EF" w:rsidR="00632CA8" w:rsidRPr="003E188D" w:rsidRDefault="00632CA8" w:rsidP="00632CA8">
      <w:pPr>
        <w:pStyle w:val="Luettelokappale"/>
        <w:numPr>
          <w:ilvl w:val="0"/>
          <w:numId w:val="14"/>
        </w:numPr>
        <w:rPr>
          <w:color w:val="auto"/>
          <w:sz w:val="22"/>
          <w:szCs w:val="22"/>
        </w:rPr>
      </w:pPr>
      <w:r w:rsidRPr="003E188D">
        <w:rPr>
          <w:color w:val="auto"/>
          <w:sz w:val="22"/>
          <w:szCs w:val="22"/>
        </w:rPr>
        <w:t>Varaaja on korvausvelvollinen, mikäli tilan käyttäjät aiheuttavat vahinkoa kiinteistölle tai irtaimistolle. Vahingoista on ilmoitettava välittömästi</w:t>
      </w:r>
      <w:r w:rsidR="205E69DF" w:rsidRPr="003E188D">
        <w:rPr>
          <w:color w:val="auto"/>
          <w:sz w:val="22"/>
          <w:szCs w:val="22"/>
        </w:rPr>
        <w:t xml:space="preserve"> </w:t>
      </w:r>
      <w:r w:rsidRPr="003E188D">
        <w:rPr>
          <w:color w:val="auto"/>
          <w:sz w:val="22"/>
          <w:szCs w:val="22"/>
        </w:rPr>
        <w:t>kiinteistöhuollon vikapäivystyksen numeroon 050 3895 255.</w:t>
      </w:r>
    </w:p>
    <w:p w14:paraId="7A748FD4" w14:textId="77777777" w:rsidR="00632CA8" w:rsidRPr="003E188D" w:rsidRDefault="00632CA8" w:rsidP="00632CA8">
      <w:pPr>
        <w:rPr>
          <w:color w:val="auto"/>
        </w:rPr>
      </w:pPr>
    </w:p>
    <w:p w14:paraId="5DF8C968" w14:textId="77777777" w:rsidR="00C8542B" w:rsidRPr="003E188D" w:rsidRDefault="00C8542B" w:rsidP="00632CA8">
      <w:pPr>
        <w:rPr>
          <w:color w:val="auto"/>
        </w:rPr>
      </w:pPr>
    </w:p>
    <w:p w14:paraId="05AE9CF6" w14:textId="77777777" w:rsidR="00C8542B" w:rsidRPr="003E188D" w:rsidRDefault="00C8542B" w:rsidP="00C8542B">
      <w:pPr>
        <w:rPr>
          <w:rFonts w:ascii="Manrope" w:hAnsi="Manrope"/>
          <w:color w:val="auto"/>
          <w:sz w:val="36"/>
          <w:szCs w:val="36"/>
        </w:rPr>
      </w:pPr>
      <w:r w:rsidRPr="003E188D">
        <w:rPr>
          <w:rFonts w:ascii="Manrope" w:hAnsi="Manrope"/>
          <w:color w:val="auto"/>
          <w:sz w:val="36"/>
          <w:szCs w:val="36"/>
        </w:rPr>
        <w:t>Tilojen alennusryhmät ja vuorojakoperiaatteet</w:t>
      </w:r>
    </w:p>
    <w:p w14:paraId="2C6FA2CC" w14:textId="77777777" w:rsidR="00C8542B" w:rsidRPr="003E188D" w:rsidRDefault="00C8542B" w:rsidP="00C8542B">
      <w:pPr>
        <w:rPr>
          <w:color w:val="auto"/>
          <w:sz w:val="22"/>
          <w:szCs w:val="22"/>
        </w:rPr>
      </w:pPr>
      <w:r w:rsidRPr="003E188D">
        <w:rPr>
          <w:color w:val="auto"/>
          <w:sz w:val="22"/>
          <w:szCs w:val="22"/>
        </w:rPr>
        <w:t>Maksut koskevat Vesilahden kunnan sivistyspalveluiden alaisia vuokrattavia tiloja. Näihin lukeutuvat sisäliikuntatilat, tekonurmikenttä, Lammasniemen Beach Volley -kentät, koulujen vuokrattavat luokkatilat, Nuorisotila Nurkka, Ristiveräjän kiinteistö Narvassa sekä Vesilahden Kirjasto Lähteen kokoushuone.</w:t>
      </w:r>
    </w:p>
    <w:p w14:paraId="10FA76B4" w14:textId="77777777" w:rsidR="00C8542B" w:rsidRPr="003E188D" w:rsidRDefault="00C8542B" w:rsidP="00C8542B">
      <w:pPr>
        <w:rPr>
          <w:color w:val="auto"/>
          <w:sz w:val="22"/>
          <w:szCs w:val="22"/>
        </w:rPr>
      </w:pPr>
      <w:r w:rsidRPr="003E188D">
        <w:rPr>
          <w:color w:val="auto"/>
          <w:sz w:val="22"/>
          <w:szCs w:val="22"/>
        </w:rPr>
        <w:t>Alennusryhmät</w:t>
      </w:r>
    </w:p>
    <w:p w14:paraId="7379EEC0" w14:textId="311A5A6E" w:rsidR="00C8542B" w:rsidRPr="003E188D" w:rsidRDefault="00C8542B" w:rsidP="00C8542B">
      <w:pPr>
        <w:pStyle w:val="Luettelokappale"/>
        <w:numPr>
          <w:ilvl w:val="0"/>
          <w:numId w:val="15"/>
        </w:numPr>
        <w:rPr>
          <w:color w:val="auto"/>
          <w:sz w:val="22"/>
          <w:szCs w:val="22"/>
        </w:rPr>
      </w:pPr>
      <w:r w:rsidRPr="003E188D">
        <w:rPr>
          <w:color w:val="auto"/>
          <w:sz w:val="22"/>
          <w:szCs w:val="22"/>
        </w:rPr>
        <w:t xml:space="preserve">Kunnan oma toiminta </w:t>
      </w:r>
      <w:r w:rsidR="2CD1B04E" w:rsidRPr="003E188D">
        <w:rPr>
          <w:color w:val="auto"/>
          <w:sz w:val="22"/>
          <w:szCs w:val="22"/>
        </w:rPr>
        <w:t>(ml. luottamushenkilöorganisaatio)</w:t>
      </w:r>
      <w:r w:rsidRPr="003E188D">
        <w:rPr>
          <w:color w:val="auto"/>
          <w:sz w:val="22"/>
          <w:szCs w:val="22"/>
        </w:rPr>
        <w:t xml:space="preserve"> on maksutonta.</w:t>
      </w:r>
    </w:p>
    <w:p w14:paraId="2526F82A" w14:textId="77777777" w:rsidR="00C8542B" w:rsidRPr="003E188D" w:rsidRDefault="00C8542B" w:rsidP="00C8542B">
      <w:pPr>
        <w:pStyle w:val="Luettelokappale"/>
        <w:numPr>
          <w:ilvl w:val="0"/>
          <w:numId w:val="15"/>
        </w:numPr>
        <w:rPr>
          <w:color w:val="auto"/>
          <w:sz w:val="22"/>
          <w:szCs w:val="22"/>
        </w:rPr>
      </w:pPr>
      <w:r w:rsidRPr="003E188D">
        <w:rPr>
          <w:color w:val="auto"/>
          <w:sz w:val="22"/>
          <w:szCs w:val="22"/>
        </w:rPr>
        <w:lastRenderedPageBreak/>
        <w:t>Seurat, järjestöt, kyläkerhot ja yleishyödylliset toimijat saavat 50% alennuksen normaalihinnasta. Näiden tahojen alle 18-vuotialle ja senioreille järjestämä toiminta on maksutonta.</w:t>
      </w:r>
    </w:p>
    <w:p w14:paraId="6EB68C0B" w14:textId="77777777" w:rsidR="00C8542B" w:rsidRPr="003E188D" w:rsidRDefault="00C8542B" w:rsidP="00C8542B">
      <w:pPr>
        <w:pStyle w:val="Luettelokappale"/>
        <w:numPr>
          <w:ilvl w:val="0"/>
          <w:numId w:val="15"/>
        </w:numPr>
        <w:rPr>
          <w:color w:val="auto"/>
          <w:sz w:val="22"/>
          <w:szCs w:val="22"/>
        </w:rPr>
      </w:pPr>
      <w:r w:rsidRPr="003E188D">
        <w:rPr>
          <w:color w:val="auto"/>
          <w:sz w:val="22"/>
          <w:szCs w:val="22"/>
        </w:rPr>
        <w:t>Opiskelijat ja työttömät saavat 50% alennuksen normaalihinnasta.</w:t>
      </w:r>
    </w:p>
    <w:p w14:paraId="57036662" w14:textId="77777777" w:rsidR="00C8542B" w:rsidRPr="003E188D" w:rsidRDefault="00C8542B" w:rsidP="00C8542B">
      <w:pPr>
        <w:pStyle w:val="Luettelokappale"/>
        <w:numPr>
          <w:ilvl w:val="0"/>
          <w:numId w:val="15"/>
        </w:numPr>
        <w:rPr>
          <w:color w:val="auto"/>
          <w:sz w:val="22"/>
          <w:szCs w:val="22"/>
        </w:rPr>
      </w:pPr>
      <w:r w:rsidRPr="003E188D">
        <w:rPr>
          <w:color w:val="auto"/>
          <w:sz w:val="22"/>
          <w:szCs w:val="22"/>
        </w:rPr>
        <w:t>Vuokrahinnoista voidaan neuvotella tapauskohtaisesti, mikäli toimintaa järjestävä taho toteuttaa lapsiin ja nuoriin liittyvää avointa toimintaa tai ikäihmisten aktiviteetteja (esimerkiksi harrastepiiri).</w:t>
      </w:r>
    </w:p>
    <w:p w14:paraId="0964DBB3" w14:textId="795E9EEC" w:rsidR="00C8542B" w:rsidRPr="003E188D" w:rsidRDefault="00C8542B" w:rsidP="00C8542B">
      <w:pPr>
        <w:rPr>
          <w:color w:val="auto"/>
          <w:sz w:val="22"/>
          <w:szCs w:val="22"/>
        </w:rPr>
      </w:pPr>
      <w:r w:rsidRPr="003E188D">
        <w:rPr>
          <w:color w:val="auto"/>
          <w:sz w:val="22"/>
          <w:szCs w:val="22"/>
        </w:rPr>
        <w:t>Vakiovuorojen jakoperusteet ja etuoikeusjärjestys</w:t>
      </w:r>
    </w:p>
    <w:p w14:paraId="11D215A5" w14:textId="2078C655" w:rsidR="00C8542B" w:rsidRPr="003E188D" w:rsidRDefault="00C8542B" w:rsidP="00C8542B">
      <w:pPr>
        <w:pStyle w:val="Luettelokappale"/>
        <w:numPr>
          <w:ilvl w:val="0"/>
          <w:numId w:val="17"/>
        </w:numPr>
        <w:rPr>
          <w:color w:val="auto"/>
          <w:sz w:val="22"/>
          <w:szCs w:val="22"/>
        </w:rPr>
      </w:pPr>
      <w:r w:rsidRPr="003E188D">
        <w:rPr>
          <w:color w:val="auto"/>
          <w:sz w:val="22"/>
          <w:szCs w:val="22"/>
        </w:rPr>
        <w:t xml:space="preserve">Vesilahden kunnan oma toiminta sekä koulujen ja päiväkotien vuorot ja tapahtumat </w:t>
      </w:r>
    </w:p>
    <w:p w14:paraId="104E5C5D" w14:textId="77777777" w:rsidR="00C8542B" w:rsidRPr="003E188D" w:rsidRDefault="00C8542B" w:rsidP="00C8542B">
      <w:pPr>
        <w:pStyle w:val="Luettelokappale"/>
        <w:numPr>
          <w:ilvl w:val="0"/>
          <w:numId w:val="17"/>
        </w:numPr>
        <w:rPr>
          <w:color w:val="auto"/>
          <w:sz w:val="22"/>
          <w:szCs w:val="22"/>
        </w:rPr>
      </w:pPr>
      <w:r w:rsidRPr="003E188D">
        <w:rPr>
          <w:color w:val="auto"/>
          <w:sz w:val="22"/>
          <w:szCs w:val="22"/>
        </w:rPr>
        <w:t>Paikallinen yhdistys- ja seuratoiminta, jonka toiminta painottuu lasten ja nuorten harrastus- ja kilpailutoimintaan.</w:t>
      </w:r>
    </w:p>
    <w:p w14:paraId="024D7AD4" w14:textId="77777777" w:rsidR="00C8542B" w:rsidRPr="003E188D" w:rsidRDefault="00C8542B" w:rsidP="00C8542B">
      <w:pPr>
        <w:pStyle w:val="Luettelokappale"/>
        <w:numPr>
          <w:ilvl w:val="0"/>
          <w:numId w:val="17"/>
        </w:numPr>
        <w:rPr>
          <w:color w:val="auto"/>
          <w:sz w:val="22"/>
          <w:szCs w:val="22"/>
        </w:rPr>
      </w:pPr>
      <w:r w:rsidRPr="003E188D">
        <w:rPr>
          <w:color w:val="auto"/>
          <w:sz w:val="22"/>
          <w:szCs w:val="22"/>
        </w:rPr>
        <w:t>Muut ohjatut liikunta- ja vapaa-aikaryhmät, esimerkiksi Pirkan opisto.</w:t>
      </w:r>
    </w:p>
    <w:p w14:paraId="1A3D522C" w14:textId="77777777" w:rsidR="00C8542B" w:rsidRPr="003E188D" w:rsidRDefault="00C8542B" w:rsidP="00C8542B">
      <w:pPr>
        <w:pStyle w:val="Luettelokappale"/>
        <w:numPr>
          <w:ilvl w:val="0"/>
          <w:numId w:val="17"/>
        </w:numPr>
        <w:rPr>
          <w:color w:val="auto"/>
          <w:sz w:val="22"/>
          <w:szCs w:val="22"/>
        </w:rPr>
      </w:pPr>
      <w:r w:rsidRPr="003E188D">
        <w:rPr>
          <w:color w:val="auto"/>
          <w:sz w:val="22"/>
          <w:szCs w:val="22"/>
        </w:rPr>
        <w:t>Yksityiset vesilahtelaiset salivuokraajat.</w:t>
      </w:r>
    </w:p>
    <w:p w14:paraId="437BEB8D" w14:textId="77777777" w:rsidR="00C8542B" w:rsidRPr="003E188D" w:rsidRDefault="00C8542B" w:rsidP="00C8542B">
      <w:pPr>
        <w:pStyle w:val="Luettelokappale"/>
        <w:numPr>
          <w:ilvl w:val="0"/>
          <w:numId w:val="17"/>
        </w:numPr>
        <w:rPr>
          <w:color w:val="auto"/>
          <w:sz w:val="22"/>
          <w:szCs w:val="22"/>
        </w:rPr>
      </w:pPr>
      <w:r w:rsidRPr="003E188D">
        <w:rPr>
          <w:color w:val="auto"/>
          <w:sz w:val="22"/>
          <w:szCs w:val="22"/>
        </w:rPr>
        <w:t>Ulkopaikkakuntalaiset seurat tai ryhmät.</w:t>
      </w:r>
    </w:p>
    <w:p w14:paraId="09B8F218" w14:textId="2E1744E5" w:rsidR="00632CA8" w:rsidRPr="003E188D" w:rsidRDefault="00C8542B" w:rsidP="00C8542B">
      <w:pPr>
        <w:rPr>
          <w:color w:val="auto"/>
          <w:sz w:val="22"/>
          <w:szCs w:val="22"/>
        </w:rPr>
      </w:pPr>
      <w:r w:rsidRPr="003E188D">
        <w:rPr>
          <w:color w:val="auto"/>
          <w:sz w:val="22"/>
          <w:szCs w:val="22"/>
        </w:rPr>
        <w:t>Käyttövuoroja jaettaessa huomioidaan hakijoiden toiminnan luonne, laatu ja vaikuttavuus. Muiden hakijoiden osalta arvioidaan harrastajamäärän laajuutta ja sen kohdentumista paikallisille, erityisesti lapsille ja nuorille. Lisäksi arvioidaan harrastus- ja lajitarjontaa paikkakunnalla, toiminnan yleishyödyllisyyttä ja hakijan mahdollisuutta harjoittaa toimintaansa muualla. Myös vuoron hakijan vastuullisuus huomioidaan</w:t>
      </w:r>
      <w:r w:rsidR="7FF7EEA1" w:rsidRPr="003E188D">
        <w:rPr>
          <w:color w:val="auto"/>
          <w:sz w:val="22"/>
          <w:szCs w:val="22"/>
        </w:rPr>
        <w:t xml:space="preserve"> </w:t>
      </w:r>
      <w:r w:rsidRPr="003E188D">
        <w:rPr>
          <w:color w:val="auto"/>
          <w:sz w:val="22"/>
          <w:szCs w:val="22"/>
        </w:rPr>
        <w:t xml:space="preserve">jakoperusteena. Eri tekijöitä arvioidaan kokonaisuutena ja tarvittaessa hakijalta voidaan pyytää selvitys toiminnasta. </w:t>
      </w:r>
    </w:p>
    <w:p w14:paraId="563FBA74" w14:textId="7517BC12" w:rsidR="00C8542B" w:rsidRPr="003E188D" w:rsidRDefault="00C8542B" w:rsidP="00C8542B">
      <w:pPr>
        <w:rPr>
          <w:color w:val="auto"/>
          <w:sz w:val="22"/>
          <w:szCs w:val="22"/>
        </w:rPr>
      </w:pPr>
      <w:r w:rsidRPr="003E188D">
        <w:rPr>
          <w:color w:val="auto"/>
          <w:sz w:val="22"/>
          <w:szCs w:val="22"/>
        </w:rPr>
        <w:t xml:space="preserve">Tilojen taksat koskevat tunnin vuoroa / viikko, mikäli hinnaston kohdalla ei muuta ilmoiteta. Esim. jos vuoro on 1½ h, on myös maksu 1,5 kertainen, kahden tunnin vuoro on kaksinkertainen. Maksua ei palauteta, vaikka varattua vuoroa ei </w:t>
      </w:r>
      <w:r w:rsidRPr="003E188D">
        <w:rPr>
          <w:strike/>
          <w:color w:val="auto"/>
          <w:sz w:val="22"/>
          <w:szCs w:val="22"/>
        </w:rPr>
        <w:t>enää</w:t>
      </w:r>
      <w:r w:rsidRPr="003E188D">
        <w:rPr>
          <w:color w:val="auto"/>
          <w:sz w:val="22"/>
          <w:szCs w:val="22"/>
        </w:rPr>
        <w:t xml:space="preserve"> käytettäisikään.</w:t>
      </w:r>
    </w:p>
    <w:p w14:paraId="490795FF" w14:textId="77777777" w:rsidR="00C8542B" w:rsidRPr="003E188D" w:rsidRDefault="00C8542B" w:rsidP="00C8542B">
      <w:pPr>
        <w:rPr>
          <w:color w:val="auto"/>
          <w:sz w:val="22"/>
          <w:szCs w:val="22"/>
        </w:rPr>
      </w:pPr>
      <w:r w:rsidRPr="003E188D">
        <w:rPr>
          <w:color w:val="auto"/>
          <w:sz w:val="22"/>
          <w:szCs w:val="22"/>
        </w:rPr>
        <w:t>Maksuihin sisältyy voimassa oleva arvonlisävero.</w:t>
      </w:r>
    </w:p>
    <w:p w14:paraId="7D24EB4E" w14:textId="77777777" w:rsidR="00C75E63" w:rsidRPr="003E188D" w:rsidRDefault="00C75E63" w:rsidP="00C75E63">
      <w:pPr>
        <w:rPr>
          <w:color w:val="auto"/>
          <w:sz w:val="22"/>
          <w:szCs w:val="22"/>
        </w:rPr>
      </w:pPr>
      <w:r w:rsidRPr="003E188D">
        <w:rPr>
          <w:color w:val="auto"/>
          <w:sz w:val="22"/>
          <w:szCs w:val="22"/>
        </w:rPr>
        <w:t>Vuokrahinnoista voidaan neuvotella tapauskohtaisesti, mikäli toimintaa järjestävä taho toteuttaa lapsiin ja nuoriin liittyvää avointa toimintaa tai ikäihmisten aktiviteetteja (esimerkiksi harrastepiiri).</w:t>
      </w:r>
    </w:p>
    <w:p w14:paraId="0155E11E" w14:textId="77777777" w:rsidR="00C75E63" w:rsidRPr="003E188D" w:rsidRDefault="00C75E63" w:rsidP="00C75E63">
      <w:pPr>
        <w:rPr>
          <w:color w:val="auto"/>
          <w:sz w:val="22"/>
          <w:szCs w:val="22"/>
        </w:rPr>
      </w:pPr>
      <w:r w:rsidRPr="003E188D">
        <w:rPr>
          <w:color w:val="auto"/>
          <w:sz w:val="22"/>
          <w:szCs w:val="22"/>
        </w:rPr>
        <w:lastRenderedPageBreak/>
        <w:t>Vakiovuorojen jakoperusteet ja etuoikeusjärjestys</w:t>
      </w:r>
    </w:p>
    <w:p w14:paraId="53C239FB" w14:textId="77777777" w:rsidR="00C75E63" w:rsidRPr="003E188D" w:rsidRDefault="00C75E63" w:rsidP="00C75E63">
      <w:pPr>
        <w:pStyle w:val="Luettelokappale"/>
        <w:numPr>
          <w:ilvl w:val="0"/>
          <w:numId w:val="20"/>
        </w:numPr>
        <w:rPr>
          <w:color w:val="auto"/>
          <w:sz w:val="22"/>
          <w:szCs w:val="22"/>
        </w:rPr>
      </w:pPr>
      <w:r w:rsidRPr="003E188D">
        <w:rPr>
          <w:color w:val="auto"/>
          <w:sz w:val="22"/>
          <w:szCs w:val="22"/>
        </w:rPr>
        <w:t>Vesilahden kunnan oma toiminta sekä koulujen ja päiväkotien vuorot ja tapahtumat</w:t>
      </w:r>
    </w:p>
    <w:p w14:paraId="32EA5047" w14:textId="77777777" w:rsidR="00C75E63" w:rsidRPr="003E188D" w:rsidRDefault="00C75E63" w:rsidP="00C75E63">
      <w:pPr>
        <w:pStyle w:val="Luettelokappale"/>
        <w:numPr>
          <w:ilvl w:val="0"/>
          <w:numId w:val="20"/>
        </w:numPr>
        <w:rPr>
          <w:color w:val="auto"/>
          <w:sz w:val="22"/>
          <w:szCs w:val="22"/>
        </w:rPr>
      </w:pPr>
      <w:r w:rsidRPr="003E188D">
        <w:rPr>
          <w:color w:val="auto"/>
          <w:sz w:val="22"/>
          <w:szCs w:val="22"/>
        </w:rPr>
        <w:t>Paikallinen yhdistys- ja seuratoiminta, jonka toiminta painottuu lasten ja nuorten harrastus- ja kilpailutoimintaan</w:t>
      </w:r>
    </w:p>
    <w:p w14:paraId="552DB529" w14:textId="77777777" w:rsidR="00C75E63" w:rsidRPr="003E188D" w:rsidRDefault="00C75E63" w:rsidP="00C75E63">
      <w:pPr>
        <w:pStyle w:val="Luettelokappale"/>
        <w:numPr>
          <w:ilvl w:val="0"/>
          <w:numId w:val="20"/>
        </w:numPr>
        <w:rPr>
          <w:color w:val="auto"/>
          <w:sz w:val="22"/>
          <w:szCs w:val="22"/>
        </w:rPr>
      </w:pPr>
      <w:r w:rsidRPr="003E188D">
        <w:rPr>
          <w:color w:val="auto"/>
          <w:sz w:val="22"/>
          <w:szCs w:val="22"/>
        </w:rPr>
        <w:t>Muut ohjatut liikunta- ja vapaa-aikaryhmät, esimerkiksi Pirkan opisto</w:t>
      </w:r>
    </w:p>
    <w:p w14:paraId="7C9FF7E2" w14:textId="77777777" w:rsidR="00C75E63" w:rsidRPr="003E188D" w:rsidRDefault="00C75E63" w:rsidP="00C75E63">
      <w:pPr>
        <w:pStyle w:val="Luettelokappale"/>
        <w:numPr>
          <w:ilvl w:val="0"/>
          <w:numId w:val="20"/>
        </w:numPr>
        <w:rPr>
          <w:color w:val="auto"/>
          <w:sz w:val="22"/>
          <w:szCs w:val="22"/>
        </w:rPr>
      </w:pPr>
      <w:r w:rsidRPr="003E188D">
        <w:rPr>
          <w:color w:val="auto"/>
          <w:sz w:val="22"/>
          <w:szCs w:val="22"/>
        </w:rPr>
        <w:t>Yksityiset vesilahtelaiset salivuokraajat</w:t>
      </w:r>
    </w:p>
    <w:p w14:paraId="78F06FDC" w14:textId="77777777" w:rsidR="00C75E63" w:rsidRPr="003E188D" w:rsidRDefault="00C75E63" w:rsidP="00C75E63">
      <w:pPr>
        <w:pStyle w:val="Luettelokappale"/>
        <w:numPr>
          <w:ilvl w:val="0"/>
          <w:numId w:val="20"/>
        </w:numPr>
        <w:rPr>
          <w:color w:val="auto"/>
          <w:sz w:val="22"/>
          <w:szCs w:val="22"/>
        </w:rPr>
      </w:pPr>
      <w:r w:rsidRPr="003E188D">
        <w:rPr>
          <w:color w:val="auto"/>
          <w:sz w:val="22"/>
          <w:szCs w:val="22"/>
        </w:rPr>
        <w:t>Ulkopaikkakuntalaiset seurat tai ryhmät</w:t>
      </w:r>
    </w:p>
    <w:p w14:paraId="4139B531" w14:textId="77777777" w:rsidR="00C75E63" w:rsidRPr="003E188D" w:rsidRDefault="00C75E63" w:rsidP="00C75E63">
      <w:pPr>
        <w:rPr>
          <w:color w:val="auto"/>
          <w:sz w:val="22"/>
          <w:szCs w:val="22"/>
        </w:rPr>
      </w:pPr>
      <w:r w:rsidRPr="003E188D">
        <w:rPr>
          <w:color w:val="auto"/>
          <w:sz w:val="22"/>
          <w:szCs w:val="22"/>
        </w:rPr>
        <w:t>Käyttövuoroja jaettaessa huomioidaan hakijoiden toiminnan luonne, laatu ja vaikuttavuus. Muiden hakijoiden osalta arvioidaan harrastajamäärän laajuutta ja sen kohdentumista paikallisille, erityisesti lapsille ja nuorille. Lisäksi arvioidaan harrastus- ja lajitarjontaa paikkakunnalla, toiminnan yleishyödyllisyyttä ja hakijan mahdollisuutta harjoittaa toimintaansa muualla. Tasa-arvonäkökulma Myös vuoron hakijan vastuullisuusperiaatteet huomioidaan myös jakoperusteena. Eri tekijöitä arvioidaan kokonaisuutena ja tarvittaessa hakijalta voidaan pyytää selvitys toiminnasta.</w:t>
      </w:r>
    </w:p>
    <w:p w14:paraId="2B020B4C" w14:textId="77777777" w:rsidR="00C75E63" w:rsidRPr="003E188D" w:rsidRDefault="00C75E63" w:rsidP="00C75E63">
      <w:pPr>
        <w:rPr>
          <w:color w:val="auto"/>
          <w:sz w:val="22"/>
          <w:szCs w:val="22"/>
        </w:rPr>
      </w:pPr>
      <w:r w:rsidRPr="003E188D">
        <w:rPr>
          <w:color w:val="auto"/>
          <w:sz w:val="22"/>
          <w:szCs w:val="22"/>
        </w:rPr>
        <w:t>Tilojen taksat koskevat tunnin vuoroa / viikko, mikäli hinnaston kohdalla ei muuta ilmoiteta. Esim. jos vuoro on 1½ h, on myös maksu 1,5 kertainen, kahden tunnin vuoro on kaksinkertainen. Maksua ei palauteta, vaikka varattua vuoroa ei enää käytettäisikään. Maksuihin sisältyy voimassa oleva arvonlisävero.</w:t>
      </w:r>
    </w:p>
    <w:p w14:paraId="03033ACD" w14:textId="77777777" w:rsidR="00C75E63" w:rsidRPr="003E188D" w:rsidRDefault="00C75E63" w:rsidP="00C75E63">
      <w:pPr>
        <w:rPr>
          <w:color w:val="auto"/>
        </w:rPr>
      </w:pPr>
    </w:p>
    <w:p w14:paraId="60B94B28" w14:textId="5599EF56" w:rsidR="00C75E63" w:rsidRPr="003E188D" w:rsidRDefault="00C75E63" w:rsidP="00C75E63">
      <w:pPr>
        <w:rPr>
          <w:rFonts w:ascii="Manrope" w:hAnsi="Manrope"/>
          <w:color w:val="auto"/>
          <w:sz w:val="36"/>
          <w:szCs w:val="36"/>
        </w:rPr>
      </w:pPr>
      <w:r w:rsidRPr="003E188D">
        <w:rPr>
          <w:rFonts w:ascii="Manrope" w:hAnsi="Manrope"/>
          <w:color w:val="auto"/>
          <w:sz w:val="36"/>
          <w:szCs w:val="36"/>
        </w:rPr>
        <w:t>Sivistyspalveluiden vuokraamat tilat ja niiden käyttömaksut</w:t>
      </w:r>
    </w:p>
    <w:p w14:paraId="4500D61F" w14:textId="77777777" w:rsidR="00C75E63" w:rsidRPr="003E188D" w:rsidRDefault="00C75E63" w:rsidP="00C75E63">
      <w:pPr>
        <w:rPr>
          <w:rFonts w:ascii="Manrope" w:hAnsi="Manrope"/>
          <w:color w:val="auto"/>
          <w:sz w:val="28"/>
          <w:szCs w:val="28"/>
        </w:rPr>
      </w:pPr>
      <w:r w:rsidRPr="003E188D">
        <w:rPr>
          <w:rFonts w:ascii="Manrope" w:hAnsi="Manrope"/>
          <w:color w:val="auto"/>
          <w:sz w:val="28"/>
          <w:szCs w:val="28"/>
        </w:rPr>
        <w:t>Kuntosalimaksut</w:t>
      </w:r>
    </w:p>
    <w:tbl>
      <w:tblPr>
        <w:tblStyle w:val="Yksinkertainentaulukko1"/>
        <w:tblW w:w="0" w:type="auto"/>
        <w:tblLook w:val="0400" w:firstRow="0" w:lastRow="0" w:firstColumn="0" w:lastColumn="0" w:noHBand="0" w:noVBand="1"/>
      </w:tblPr>
      <w:tblGrid>
        <w:gridCol w:w="4811"/>
        <w:gridCol w:w="4811"/>
      </w:tblGrid>
      <w:tr w:rsidR="003E188D" w:rsidRPr="003E188D" w14:paraId="6F6D190F" w14:textId="77777777" w:rsidTr="00C75E63">
        <w:trPr>
          <w:cnfStyle w:val="000000100000" w:firstRow="0" w:lastRow="0" w:firstColumn="0" w:lastColumn="0" w:oddVBand="0" w:evenVBand="0" w:oddHBand="1" w:evenHBand="0" w:firstRowFirstColumn="0" w:firstRowLastColumn="0" w:lastRowFirstColumn="0" w:lastRowLastColumn="0"/>
        </w:trPr>
        <w:tc>
          <w:tcPr>
            <w:tcW w:w="4811" w:type="dxa"/>
          </w:tcPr>
          <w:p w14:paraId="04A4DA5E" w14:textId="476756E6" w:rsidR="00C75E63" w:rsidRPr="003E188D" w:rsidRDefault="00C75E63" w:rsidP="00C75E63">
            <w:pPr>
              <w:rPr>
                <w:b/>
                <w:bCs/>
                <w:color w:val="auto"/>
                <w:sz w:val="22"/>
                <w:szCs w:val="22"/>
              </w:rPr>
            </w:pPr>
            <w:r w:rsidRPr="003E188D">
              <w:rPr>
                <w:b/>
                <w:bCs/>
                <w:color w:val="auto"/>
                <w:sz w:val="22"/>
                <w:szCs w:val="22"/>
              </w:rPr>
              <w:t xml:space="preserve">Lipputuotteet </w:t>
            </w:r>
          </w:p>
        </w:tc>
        <w:tc>
          <w:tcPr>
            <w:tcW w:w="4811" w:type="dxa"/>
          </w:tcPr>
          <w:p w14:paraId="435A048B" w14:textId="627D9888" w:rsidR="00C75E63" w:rsidRPr="003E188D" w:rsidRDefault="00C75E63" w:rsidP="00C75E63">
            <w:pPr>
              <w:rPr>
                <w:b/>
                <w:bCs/>
                <w:color w:val="auto"/>
                <w:sz w:val="22"/>
                <w:szCs w:val="22"/>
              </w:rPr>
            </w:pPr>
            <w:r w:rsidRPr="003E188D">
              <w:rPr>
                <w:b/>
                <w:bCs/>
                <w:color w:val="auto"/>
                <w:sz w:val="22"/>
                <w:szCs w:val="22"/>
              </w:rPr>
              <w:t xml:space="preserve">€ </w:t>
            </w:r>
          </w:p>
        </w:tc>
      </w:tr>
      <w:tr w:rsidR="003E188D" w:rsidRPr="003E188D" w14:paraId="76561DB5" w14:textId="77777777" w:rsidTr="00C75E63">
        <w:tc>
          <w:tcPr>
            <w:tcW w:w="4811" w:type="dxa"/>
          </w:tcPr>
          <w:p w14:paraId="155414C4" w14:textId="60BE9D1E" w:rsidR="00C75E63" w:rsidRPr="003E188D" w:rsidRDefault="00C75E63" w:rsidP="00C75E63">
            <w:pPr>
              <w:rPr>
                <w:color w:val="auto"/>
                <w:sz w:val="22"/>
                <w:szCs w:val="22"/>
              </w:rPr>
            </w:pPr>
            <w:r w:rsidRPr="003E188D">
              <w:rPr>
                <w:color w:val="auto"/>
                <w:sz w:val="22"/>
                <w:szCs w:val="22"/>
              </w:rPr>
              <w:t xml:space="preserve">Kertamaksu* </w:t>
            </w:r>
          </w:p>
        </w:tc>
        <w:tc>
          <w:tcPr>
            <w:tcW w:w="4811" w:type="dxa"/>
          </w:tcPr>
          <w:p w14:paraId="55AD59AD" w14:textId="0B9E6530" w:rsidR="00C75E63" w:rsidRPr="003E188D" w:rsidRDefault="00C75E63" w:rsidP="00C75E63">
            <w:pPr>
              <w:rPr>
                <w:color w:val="auto"/>
                <w:sz w:val="22"/>
                <w:szCs w:val="22"/>
              </w:rPr>
            </w:pPr>
            <w:r w:rsidRPr="003E188D">
              <w:rPr>
                <w:color w:val="auto"/>
                <w:sz w:val="22"/>
                <w:szCs w:val="22"/>
              </w:rPr>
              <w:t xml:space="preserve">4 </w:t>
            </w:r>
          </w:p>
        </w:tc>
      </w:tr>
      <w:tr w:rsidR="003E188D" w:rsidRPr="003E188D" w14:paraId="05A86D0D" w14:textId="77777777" w:rsidTr="00C75E63">
        <w:trPr>
          <w:cnfStyle w:val="000000100000" w:firstRow="0" w:lastRow="0" w:firstColumn="0" w:lastColumn="0" w:oddVBand="0" w:evenVBand="0" w:oddHBand="1" w:evenHBand="0" w:firstRowFirstColumn="0" w:firstRowLastColumn="0" w:lastRowFirstColumn="0" w:lastRowLastColumn="0"/>
        </w:trPr>
        <w:tc>
          <w:tcPr>
            <w:tcW w:w="4811" w:type="dxa"/>
          </w:tcPr>
          <w:p w14:paraId="3C0C76A9" w14:textId="296C37C8" w:rsidR="00C75E63" w:rsidRPr="003E188D" w:rsidRDefault="00C75E63" w:rsidP="00C75E63">
            <w:pPr>
              <w:rPr>
                <w:color w:val="auto"/>
                <w:sz w:val="22"/>
                <w:szCs w:val="22"/>
              </w:rPr>
            </w:pPr>
            <w:r w:rsidRPr="003E188D">
              <w:rPr>
                <w:color w:val="auto"/>
                <w:sz w:val="22"/>
                <w:szCs w:val="22"/>
              </w:rPr>
              <w:t xml:space="preserve">10 kerran sarja* </w:t>
            </w:r>
          </w:p>
        </w:tc>
        <w:tc>
          <w:tcPr>
            <w:tcW w:w="4811" w:type="dxa"/>
          </w:tcPr>
          <w:p w14:paraId="45310C0F" w14:textId="37A4C601" w:rsidR="00C75E63" w:rsidRPr="003E188D" w:rsidRDefault="00C75E63" w:rsidP="00C75E63">
            <w:pPr>
              <w:rPr>
                <w:color w:val="auto"/>
                <w:sz w:val="22"/>
                <w:szCs w:val="22"/>
              </w:rPr>
            </w:pPr>
            <w:r w:rsidRPr="003E188D">
              <w:rPr>
                <w:color w:val="auto"/>
                <w:sz w:val="22"/>
                <w:szCs w:val="22"/>
              </w:rPr>
              <w:t xml:space="preserve">33 </w:t>
            </w:r>
          </w:p>
        </w:tc>
      </w:tr>
      <w:tr w:rsidR="003E188D" w:rsidRPr="003E188D" w14:paraId="48B868F9" w14:textId="77777777" w:rsidTr="00C75E63">
        <w:tc>
          <w:tcPr>
            <w:tcW w:w="4811" w:type="dxa"/>
          </w:tcPr>
          <w:p w14:paraId="5306CD23" w14:textId="659FFBA9" w:rsidR="00C75E63" w:rsidRPr="003E188D" w:rsidRDefault="00C75E63" w:rsidP="00C75E63">
            <w:pPr>
              <w:rPr>
                <w:color w:val="auto"/>
                <w:sz w:val="22"/>
                <w:szCs w:val="22"/>
              </w:rPr>
            </w:pPr>
            <w:r w:rsidRPr="003E188D">
              <w:rPr>
                <w:color w:val="auto"/>
                <w:sz w:val="22"/>
                <w:szCs w:val="22"/>
              </w:rPr>
              <w:t xml:space="preserve">50 kerran sarja* </w:t>
            </w:r>
          </w:p>
        </w:tc>
        <w:tc>
          <w:tcPr>
            <w:tcW w:w="4811" w:type="dxa"/>
          </w:tcPr>
          <w:p w14:paraId="46F88FFB" w14:textId="45866F1E" w:rsidR="00C75E63" w:rsidRPr="003E188D" w:rsidRDefault="00C75E63" w:rsidP="00C75E63">
            <w:pPr>
              <w:rPr>
                <w:color w:val="auto"/>
                <w:sz w:val="22"/>
                <w:szCs w:val="22"/>
              </w:rPr>
            </w:pPr>
            <w:r w:rsidRPr="003E188D">
              <w:rPr>
                <w:color w:val="auto"/>
                <w:sz w:val="22"/>
                <w:szCs w:val="22"/>
              </w:rPr>
              <w:t xml:space="preserve">120 </w:t>
            </w:r>
          </w:p>
        </w:tc>
      </w:tr>
      <w:tr w:rsidR="003E188D" w:rsidRPr="003E188D" w14:paraId="1463392F" w14:textId="77777777" w:rsidTr="00C75E63">
        <w:trPr>
          <w:cnfStyle w:val="000000100000" w:firstRow="0" w:lastRow="0" w:firstColumn="0" w:lastColumn="0" w:oddVBand="0" w:evenVBand="0" w:oddHBand="1" w:evenHBand="0" w:firstRowFirstColumn="0" w:firstRowLastColumn="0" w:lastRowFirstColumn="0" w:lastRowLastColumn="0"/>
        </w:trPr>
        <w:tc>
          <w:tcPr>
            <w:tcW w:w="4811" w:type="dxa"/>
          </w:tcPr>
          <w:p w14:paraId="7AC0388C" w14:textId="3D9589F4" w:rsidR="00C75E63" w:rsidRPr="003E188D" w:rsidRDefault="00C75E63" w:rsidP="00C75E63">
            <w:pPr>
              <w:rPr>
                <w:color w:val="auto"/>
                <w:sz w:val="22"/>
                <w:szCs w:val="22"/>
              </w:rPr>
            </w:pPr>
            <w:r w:rsidRPr="003E188D">
              <w:rPr>
                <w:color w:val="auto"/>
                <w:sz w:val="22"/>
                <w:szCs w:val="22"/>
              </w:rPr>
              <w:lastRenderedPageBreak/>
              <w:t xml:space="preserve">1kk </w:t>
            </w:r>
          </w:p>
        </w:tc>
        <w:tc>
          <w:tcPr>
            <w:tcW w:w="4811" w:type="dxa"/>
          </w:tcPr>
          <w:p w14:paraId="3B465622" w14:textId="2CDA333A" w:rsidR="00C75E63" w:rsidRPr="003E188D" w:rsidRDefault="00C75E63" w:rsidP="00C75E63">
            <w:pPr>
              <w:rPr>
                <w:color w:val="auto"/>
                <w:sz w:val="22"/>
                <w:szCs w:val="22"/>
              </w:rPr>
            </w:pPr>
            <w:r w:rsidRPr="003E188D">
              <w:rPr>
                <w:color w:val="auto"/>
                <w:sz w:val="22"/>
                <w:szCs w:val="22"/>
              </w:rPr>
              <w:t xml:space="preserve">22 </w:t>
            </w:r>
          </w:p>
        </w:tc>
      </w:tr>
      <w:tr w:rsidR="003E188D" w:rsidRPr="003E188D" w14:paraId="1BC645A5" w14:textId="77777777" w:rsidTr="00C75E63">
        <w:tc>
          <w:tcPr>
            <w:tcW w:w="4811" w:type="dxa"/>
          </w:tcPr>
          <w:p w14:paraId="440AA3F0" w14:textId="206A81F1" w:rsidR="00C75E63" w:rsidRPr="003E188D" w:rsidRDefault="00C75E63" w:rsidP="00C75E63">
            <w:pPr>
              <w:rPr>
                <w:color w:val="auto"/>
                <w:sz w:val="22"/>
                <w:szCs w:val="22"/>
              </w:rPr>
            </w:pPr>
            <w:r w:rsidRPr="003E188D">
              <w:rPr>
                <w:color w:val="auto"/>
                <w:sz w:val="22"/>
                <w:szCs w:val="22"/>
              </w:rPr>
              <w:t xml:space="preserve">3kk </w:t>
            </w:r>
          </w:p>
        </w:tc>
        <w:tc>
          <w:tcPr>
            <w:tcW w:w="4811" w:type="dxa"/>
          </w:tcPr>
          <w:p w14:paraId="673FF5D1" w14:textId="3107BA77" w:rsidR="00C75E63" w:rsidRPr="003E188D" w:rsidRDefault="00C75E63" w:rsidP="00C75E63">
            <w:pPr>
              <w:rPr>
                <w:color w:val="auto"/>
                <w:sz w:val="22"/>
                <w:szCs w:val="22"/>
              </w:rPr>
            </w:pPr>
            <w:r w:rsidRPr="003E188D">
              <w:rPr>
                <w:color w:val="auto"/>
                <w:sz w:val="22"/>
                <w:szCs w:val="22"/>
              </w:rPr>
              <w:t xml:space="preserve">50 </w:t>
            </w:r>
          </w:p>
        </w:tc>
      </w:tr>
      <w:tr w:rsidR="003E188D" w:rsidRPr="003E188D" w14:paraId="5B8AF727" w14:textId="77777777" w:rsidTr="00C75E63">
        <w:trPr>
          <w:cnfStyle w:val="000000100000" w:firstRow="0" w:lastRow="0" w:firstColumn="0" w:lastColumn="0" w:oddVBand="0" w:evenVBand="0" w:oddHBand="1" w:evenHBand="0" w:firstRowFirstColumn="0" w:firstRowLastColumn="0" w:lastRowFirstColumn="0" w:lastRowLastColumn="0"/>
        </w:trPr>
        <w:tc>
          <w:tcPr>
            <w:tcW w:w="4811" w:type="dxa"/>
          </w:tcPr>
          <w:p w14:paraId="1A1F29F2" w14:textId="7D3884FB" w:rsidR="00C75E63" w:rsidRPr="003E188D" w:rsidRDefault="00C75E63" w:rsidP="00C75E63">
            <w:pPr>
              <w:rPr>
                <w:color w:val="auto"/>
                <w:sz w:val="22"/>
                <w:szCs w:val="22"/>
              </w:rPr>
            </w:pPr>
            <w:r w:rsidRPr="003E188D">
              <w:rPr>
                <w:color w:val="auto"/>
                <w:sz w:val="22"/>
                <w:szCs w:val="22"/>
              </w:rPr>
              <w:t xml:space="preserve">6kk </w:t>
            </w:r>
          </w:p>
        </w:tc>
        <w:tc>
          <w:tcPr>
            <w:tcW w:w="4811" w:type="dxa"/>
          </w:tcPr>
          <w:p w14:paraId="3898DE0A" w14:textId="7C528E03" w:rsidR="00C75E63" w:rsidRPr="003E188D" w:rsidRDefault="00C75E63" w:rsidP="00C75E63">
            <w:pPr>
              <w:rPr>
                <w:color w:val="auto"/>
                <w:sz w:val="22"/>
                <w:szCs w:val="22"/>
              </w:rPr>
            </w:pPr>
            <w:r w:rsidRPr="003E188D">
              <w:rPr>
                <w:color w:val="auto"/>
                <w:sz w:val="22"/>
                <w:szCs w:val="22"/>
              </w:rPr>
              <w:t xml:space="preserve">72 </w:t>
            </w:r>
          </w:p>
        </w:tc>
      </w:tr>
      <w:tr w:rsidR="003E188D" w:rsidRPr="003E188D" w14:paraId="205626CF" w14:textId="77777777" w:rsidTr="00C75E63">
        <w:tc>
          <w:tcPr>
            <w:tcW w:w="4811" w:type="dxa"/>
          </w:tcPr>
          <w:p w14:paraId="57FED4AD" w14:textId="241B943D" w:rsidR="00C75E63" w:rsidRPr="003E188D" w:rsidRDefault="00C75E63" w:rsidP="00C75E63">
            <w:pPr>
              <w:rPr>
                <w:color w:val="auto"/>
                <w:sz w:val="22"/>
                <w:szCs w:val="22"/>
              </w:rPr>
            </w:pPr>
            <w:r w:rsidRPr="003E188D">
              <w:rPr>
                <w:color w:val="auto"/>
                <w:sz w:val="22"/>
                <w:szCs w:val="22"/>
              </w:rPr>
              <w:t xml:space="preserve">12kk </w:t>
            </w:r>
          </w:p>
        </w:tc>
        <w:tc>
          <w:tcPr>
            <w:tcW w:w="4811" w:type="dxa"/>
          </w:tcPr>
          <w:p w14:paraId="6631D21A" w14:textId="5112B51C" w:rsidR="00C75E63" w:rsidRPr="003E188D" w:rsidRDefault="00C75E63" w:rsidP="00C75E63">
            <w:pPr>
              <w:rPr>
                <w:color w:val="auto"/>
                <w:sz w:val="22"/>
                <w:szCs w:val="22"/>
              </w:rPr>
            </w:pPr>
            <w:r w:rsidRPr="003E188D">
              <w:rPr>
                <w:color w:val="auto"/>
                <w:sz w:val="22"/>
                <w:szCs w:val="22"/>
              </w:rPr>
              <w:t xml:space="preserve">127 </w:t>
            </w:r>
          </w:p>
        </w:tc>
      </w:tr>
    </w:tbl>
    <w:p w14:paraId="1CBC5F84" w14:textId="77777777" w:rsidR="00C75E63" w:rsidRPr="003E188D" w:rsidRDefault="00C75E63" w:rsidP="00C75E63">
      <w:pPr>
        <w:rPr>
          <w:color w:val="auto"/>
          <w:sz w:val="22"/>
          <w:szCs w:val="22"/>
        </w:rPr>
      </w:pPr>
      <w:r w:rsidRPr="003E188D">
        <w:rPr>
          <w:color w:val="auto"/>
          <w:sz w:val="22"/>
          <w:szCs w:val="22"/>
        </w:rPr>
        <w:t>*Lipputuotteet tulevat käyttöön kulunvalvonnan järjestelmän muutoksen yhteydessä.</w:t>
      </w:r>
    </w:p>
    <w:p w14:paraId="7629999C" w14:textId="77777777" w:rsidR="00C75E63" w:rsidRPr="003E188D" w:rsidRDefault="00C75E63" w:rsidP="00C75E63">
      <w:pPr>
        <w:rPr>
          <w:b/>
          <w:bCs/>
          <w:color w:val="auto"/>
          <w:sz w:val="22"/>
          <w:szCs w:val="22"/>
        </w:rPr>
      </w:pPr>
      <w:r w:rsidRPr="003E188D">
        <w:rPr>
          <w:b/>
          <w:bCs/>
          <w:color w:val="auto"/>
          <w:sz w:val="22"/>
          <w:szCs w:val="22"/>
        </w:rPr>
        <w:t>Kuntosalin käytön maksualennukset</w:t>
      </w:r>
    </w:p>
    <w:p w14:paraId="59B19149" w14:textId="77777777" w:rsidR="00C75E63" w:rsidRPr="003E188D" w:rsidRDefault="00C75E63" w:rsidP="00C75E63">
      <w:pPr>
        <w:pStyle w:val="Luettelokappale"/>
        <w:numPr>
          <w:ilvl w:val="0"/>
          <w:numId w:val="23"/>
        </w:numPr>
        <w:rPr>
          <w:color w:val="auto"/>
          <w:sz w:val="22"/>
          <w:szCs w:val="22"/>
        </w:rPr>
      </w:pPr>
      <w:r w:rsidRPr="003E188D">
        <w:rPr>
          <w:color w:val="auto"/>
          <w:sz w:val="22"/>
          <w:szCs w:val="22"/>
        </w:rPr>
        <w:t>Seniorikortti: Maksuttoman kuntosalikortin saa 65 vuotta täyttänyt vesilahtelainen henkilö. Kortti on voimassa vuoden kerrallaan.</w:t>
      </w:r>
    </w:p>
    <w:p w14:paraId="698BAFBF" w14:textId="77777777" w:rsidR="00C75E63" w:rsidRPr="003E188D" w:rsidRDefault="00C75E63" w:rsidP="00C75E63">
      <w:pPr>
        <w:pStyle w:val="Luettelokappale"/>
        <w:numPr>
          <w:ilvl w:val="0"/>
          <w:numId w:val="23"/>
        </w:numPr>
        <w:rPr>
          <w:color w:val="auto"/>
          <w:sz w:val="22"/>
          <w:szCs w:val="22"/>
        </w:rPr>
      </w:pPr>
      <w:r w:rsidRPr="003E188D">
        <w:rPr>
          <w:color w:val="auto"/>
          <w:sz w:val="22"/>
          <w:szCs w:val="22"/>
        </w:rPr>
        <w:t>Opiskelijat, työttömät ja vanhempainrahakaudella tai kotihoidon tuen piirissä olevat: Opiskelijat, työttömät ja vanhempainrahakaudella tai kotihoidon tuen piirissä olevat saavat 50% alennuksen kuntosalikortin normaalihinnasta.</w:t>
      </w:r>
    </w:p>
    <w:p w14:paraId="056AE9A3" w14:textId="77777777" w:rsidR="00C75E63" w:rsidRPr="003E188D" w:rsidRDefault="00C75E63" w:rsidP="00C75E63">
      <w:pPr>
        <w:pStyle w:val="Luettelokappale"/>
        <w:numPr>
          <w:ilvl w:val="0"/>
          <w:numId w:val="23"/>
        </w:numPr>
        <w:rPr>
          <w:color w:val="auto"/>
          <w:sz w:val="22"/>
          <w:szCs w:val="22"/>
        </w:rPr>
      </w:pPr>
      <w:r w:rsidRPr="003E188D">
        <w:rPr>
          <w:color w:val="auto"/>
          <w:sz w:val="22"/>
          <w:szCs w:val="22"/>
        </w:rPr>
        <w:t>Erityisliikuntakortti: Kortti on tarkoitettu vesilahtelaisille eri tavoin vammaisille ja pitkäaikaissairaille aikuisille henkilöille edistämään omaehtoista liikuntaharrastusta. Kortti oikeuttaa käyttämään Vesilahden kuntosalia maksutta. Erityisliikuntakortin saa joko nimetyillä KELA-kortin tunnuksilla tai lääketieteelliseen lausuntoon perustuvalla todistuksella merkittävästä haitasta. Listaus perusteista löytyy seuraavalta sivulta. Perusteet tarkistetaan vuosittain. Kortti on voimassa vuoden kerrallaan.</w:t>
      </w:r>
    </w:p>
    <w:p w14:paraId="2F26BAA8" w14:textId="77777777" w:rsidR="00C75E63" w:rsidRPr="003E188D" w:rsidRDefault="00C75E63" w:rsidP="00C75E63">
      <w:pPr>
        <w:pStyle w:val="Luettelokappale"/>
        <w:numPr>
          <w:ilvl w:val="0"/>
          <w:numId w:val="23"/>
        </w:numPr>
        <w:rPr>
          <w:color w:val="auto"/>
          <w:sz w:val="22"/>
          <w:szCs w:val="22"/>
        </w:rPr>
      </w:pPr>
      <w:r w:rsidRPr="003E188D">
        <w:rPr>
          <w:color w:val="auto"/>
          <w:sz w:val="22"/>
          <w:szCs w:val="22"/>
        </w:rPr>
        <w:t>KELA-kortin tunnukset</w:t>
      </w:r>
    </w:p>
    <w:p w14:paraId="1E2FA3AD"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Keuhkosairaudet, tunnus 203</w:t>
      </w:r>
    </w:p>
    <w:p w14:paraId="77C38B03"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Diabetes, tunnus 103</w:t>
      </w:r>
    </w:p>
    <w:p w14:paraId="76D0E990"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Epilepsia (diagnoosi G40), tunnus 111</w:t>
      </w:r>
    </w:p>
    <w:p w14:paraId="4CB03846"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Lihastauti, tunnus 108</w:t>
      </w:r>
    </w:p>
    <w:p w14:paraId="5AAF3A12"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Krooninen verenpainetauti, tunnus 205</w:t>
      </w:r>
    </w:p>
    <w:p w14:paraId="218B0274"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MS-tauti (diagnoosi G35), tunnus 109 tai 303</w:t>
      </w:r>
    </w:p>
    <w:p w14:paraId="5A13F28C"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Parkinsonin tauti, tunnus 110</w:t>
      </w:r>
    </w:p>
    <w:p w14:paraId="436CA9CD"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Psykiatriset sairaudet, tunnus 112 tai 188</w:t>
      </w:r>
    </w:p>
    <w:p w14:paraId="66CC36C6"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Reuma, tunnus 202</w:t>
      </w:r>
    </w:p>
    <w:p w14:paraId="2DADFAA8"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Sepelvaltimotauti, tunnus 206</w:t>
      </w:r>
    </w:p>
    <w:p w14:paraId="7979C2BB"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Sydämen vajaatoiminta, tunnus 201</w:t>
      </w:r>
    </w:p>
    <w:p w14:paraId="62C28F61"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lastRenderedPageBreak/>
        <w:t>Elinsiirron tai kudossiirron jälkitila, tunnus 127</w:t>
      </w:r>
    </w:p>
    <w:p w14:paraId="276791C0"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Kilpirauhasen vajaatoiminta, tunnus 104</w:t>
      </w:r>
    </w:p>
    <w:p w14:paraId="4A09DC28" w14:textId="77777777" w:rsidR="00C75E63" w:rsidRPr="003E188D" w:rsidRDefault="00C75E63" w:rsidP="00C75E63">
      <w:pPr>
        <w:pStyle w:val="Luettelokappale"/>
        <w:numPr>
          <w:ilvl w:val="0"/>
          <w:numId w:val="24"/>
        </w:numPr>
        <w:rPr>
          <w:color w:val="auto"/>
          <w:sz w:val="22"/>
          <w:szCs w:val="22"/>
        </w:rPr>
      </w:pPr>
      <w:r w:rsidRPr="003E188D">
        <w:rPr>
          <w:color w:val="auto"/>
          <w:sz w:val="22"/>
          <w:szCs w:val="22"/>
        </w:rPr>
        <w:t>Kilpirauhasen liikatoiminta, tunnus 104</w:t>
      </w:r>
    </w:p>
    <w:p w14:paraId="6833F4FD" w14:textId="6DA33A96" w:rsidR="00C75E63" w:rsidRPr="003E188D" w:rsidRDefault="00C75E63" w:rsidP="00C75E63">
      <w:pPr>
        <w:pStyle w:val="Luettelokappale"/>
        <w:numPr>
          <w:ilvl w:val="0"/>
          <w:numId w:val="24"/>
        </w:numPr>
        <w:rPr>
          <w:color w:val="auto"/>
          <w:sz w:val="22"/>
          <w:szCs w:val="22"/>
        </w:rPr>
      </w:pPr>
      <w:r w:rsidRPr="003E188D">
        <w:rPr>
          <w:color w:val="auto"/>
          <w:sz w:val="22"/>
          <w:szCs w:val="22"/>
        </w:rPr>
        <w:t>Reuma, biologiset lääkkeet käytössä, tunnus 313</w:t>
      </w:r>
    </w:p>
    <w:p w14:paraId="3E0ABBF5" w14:textId="77777777" w:rsidR="00C75E63" w:rsidRPr="003E188D" w:rsidRDefault="00C75E63" w:rsidP="00C75E63">
      <w:pPr>
        <w:pStyle w:val="Luettelokappale"/>
        <w:numPr>
          <w:ilvl w:val="0"/>
          <w:numId w:val="22"/>
        </w:numPr>
        <w:rPr>
          <w:color w:val="auto"/>
          <w:sz w:val="22"/>
          <w:szCs w:val="22"/>
        </w:rPr>
      </w:pPr>
      <w:r w:rsidRPr="003E188D">
        <w:rPr>
          <w:color w:val="auto"/>
          <w:sz w:val="22"/>
          <w:szCs w:val="22"/>
        </w:rPr>
        <w:t>Lääketieteelliseen lausuntoon perustuvat</w:t>
      </w:r>
    </w:p>
    <w:p w14:paraId="12115338" w14:textId="1E4F6DCC" w:rsidR="00C75E63" w:rsidRPr="003E188D" w:rsidRDefault="00C75E63" w:rsidP="00C75E63">
      <w:pPr>
        <w:pStyle w:val="Luettelokappale"/>
        <w:numPr>
          <w:ilvl w:val="1"/>
          <w:numId w:val="22"/>
        </w:numPr>
        <w:rPr>
          <w:color w:val="auto"/>
          <w:sz w:val="22"/>
          <w:szCs w:val="22"/>
        </w:rPr>
      </w:pPr>
      <w:r w:rsidRPr="003E188D">
        <w:rPr>
          <w:color w:val="auto"/>
          <w:sz w:val="22"/>
          <w:szCs w:val="22"/>
        </w:rPr>
        <w:t>Uniapnea</w:t>
      </w:r>
    </w:p>
    <w:p w14:paraId="618931E9"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CP-vamma (diagnoosi G80), Kelan hoitotukipäätös tai lääketieteellinen selvitys</w:t>
      </w:r>
    </w:p>
    <w:p w14:paraId="6B68872A"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Diabetes, lääketieteellinen selvitys tablettihoidosta</w:t>
      </w:r>
    </w:p>
    <w:p w14:paraId="482CE3C6"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Etenevät keskushermoston sairaudet (diagnoosi G10-G13), lääketieteellinen selvitys</w:t>
      </w:r>
    </w:p>
    <w:p w14:paraId="47829BFE"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Invalidit, haitta-aste vähintään 55 % tai haittaluokka 11, lääketieteellinen selvitys</w:t>
      </w:r>
    </w:p>
    <w:p w14:paraId="2A3E9CEB"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Näkövammaiset (haitta-aste 60%), lääketieteellinen selvitys</w:t>
      </w:r>
    </w:p>
    <w:p w14:paraId="5EE6E34F"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Kehitysvammaiset, kehitysvammahuollon lausunto</w:t>
      </w:r>
    </w:p>
    <w:p w14:paraId="63DEBAF3"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Kelan hoitotukipäätös tai lääketieteellinen selvitys</w:t>
      </w:r>
    </w:p>
    <w:p w14:paraId="3A71613D"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Krooninen kipuoireyhtymä (diagnoosi F45.4) tai fibromyalgia (diagnoosi M79.0)</w:t>
      </w:r>
    </w:p>
    <w:p w14:paraId="748671EA"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Lihastaudit (diagnoosi G70-G73), lääketieteellinen selvitys</w:t>
      </w:r>
    </w:p>
    <w:p w14:paraId="1ED11E16"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MS-tauti (diagnoosi G35), lääketieteellinen selvitys</w:t>
      </w:r>
    </w:p>
    <w:p w14:paraId="60530C86"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Polion jälkitilat, lääketieteellinen selvitys</w:t>
      </w:r>
    </w:p>
    <w:p w14:paraId="22808219" w14:textId="1266BCA6" w:rsidR="00C75E63" w:rsidRPr="003E188D" w:rsidRDefault="00C75E63" w:rsidP="00C75E63">
      <w:pPr>
        <w:pStyle w:val="Luettelokappale"/>
        <w:numPr>
          <w:ilvl w:val="1"/>
          <w:numId w:val="22"/>
        </w:numPr>
        <w:rPr>
          <w:color w:val="auto"/>
          <w:sz w:val="22"/>
          <w:szCs w:val="22"/>
        </w:rPr>
      </w:pPr>
      <w:r w:rsidRPr="003E188D">
        <w:rPr>
          <w:color w:val="auto"/>
          <w:sz w:val="22"/>
          <w:szCs w:val="22"/>
        </w:rPr>
        <w:t>Psykiatriset sairaudet</w:t>
      </w:r>
      <w:r w:rsidR="00D01CA4" w:rsidRPr="003E188D">
        <w:rPr>
          <w:color w:val="auto"/>
          <w:sz w:val="22"/>
          <w:szCs w:val="22"/>
        </w:rPr>
        <w:t xml:space="preserve"> ja masennustila</w:t>
      </w:r>
      <w:r w:rsidRPr="003E188D">
        <w:rPr>
          <w:color w:val="auto"/>
          <w:sz w:val="22"/>
          <w:szCs w:val="22"/>
        </w:rPr>
        <w:t xml:space="preserve"> (diagnoosi F 32, F 33.2), lääketieteellinen selvitys</w:t>
      </w:r>
    </w:p>
    <w:p w14:paraId="21AB8CA5" w14:textId="77777777" w:rsidR="00C75E63" w:rsidRPr="003E188D" w:rsidRDefault="00C75E63" w:rsidP="00C75E63">
      <w:pPr>
        <w:pStyle w:val="Luettelokappale"/>
        <w:numPr>
          <w:ilvl w:val="1"/>
          <w:numId w:val="22"/>
        </w:numPr>
        <w:rPr>
          <w:color w:val="auto"/>
          <w:sz w:val="22"/>
          <w:szCs w:val="22"/>
        </w:rPr>
      </w:pPr>
      <w:r w:rsidRPr="003E188D">
        <w:rPr>
          <w:color w:val="auto"/>
          <w:sz w:val="22"/>
          <w:szCs w:val="22"/>
        </w:rPr>
        <w:t>Rintasyöpäpotilaat (diagnoosi enintään 10 vuotta), lääketieteellinen selvitys</w:t>
      </w:r>
    </w:p>
    <w:p w14:paraId="16A7A4CE" w14:textId="09C25F33" w:rsidR="000E21B7" w:rsidRPr="003E188D" w:rsidRDefault="000E21B7" w:rsidP="5119D13D">
      <w:pPr>
        <w:pStyle w:val="Luettelokappale"/>
        <w:numPr>
          <w:ilvl w:val="1"/>
          <w:numId w:val="22"/>
        </w:numPr>
        <w:rPr>
          <w:color w:val="auto"/>
          <w:sz w:val="22"/>
          <w:szCs w:val="22"/>
        </w:rPr>
      </w:pPr>
      <w:r w:rsidRPr="003E188D">
        <w:rPr>
          <w:color w:val="auto"/>
          <w:sz w:val="22"/>
          <w:szCs w:val="22"/>
        </w:rPr>
        <w:t>Eturauhassyöpäpotilaat (</w:t>
      </w:r>
      <w:r w:rsidR="002D72A6" w:rsidRPr="003E188D">
        <w:rPr>
          <w:color w:val="auto"/>
          <w:sz w:val="22"/>
          <w:szCs w:val="22"/>
        </w:rPr>
        <w:t>diagnoosi 116</w:t>
      </w:r>
      <w:r w:rsidR="00032E18" w:rsidRPr="003E188D">
        <w:rPr>
          <w:color w:val="auto"/>
          <w:sz w:val="22"/>
          <w:szCs w:val="22"/>
        </w:rPr>
        <w:t>)</w:t>
      </w:r>
    </w:p>
    <w:p w14:paraId="22D9876D" w14:textId="0583D99A" w:rsidR="00B87235" w:rsidRPr="003E188D" w:rsidRDefault="0080568C" w:rsidP="5119D13D">
      <w:pPr>
        <w:pStyle w:val="Luettelokappale"/>
        <w:numPr>
          <w:ilvl w:val="1"/>
          <w:numId w:val="22"/>
        </w:numPr>
        <w:rPr>
          <w:color w:val="auto"/>
          <w:sz w:val="22"/>
          <w:szCs w:val="22"/>
        </w:rPr>
      </w:pPr>
      <w:r w:rsidRPr="003E188D">
        <w:rPr>
          <w:color w:val="auto"/>
          <w:sz w:val="22"/>
          <w:szCs w:val="22"/>
        </w:rPr>
        <w:t>Masennustila (</w:t>
      </w:r>
      <w:r w:rsidR="00FF7015" w:rsidRPr="003E188D">
        <w:rPr>
          <w:color w:val="auto"/>
          <w:sz w:val="22"/>
          <w:szCs w:val="22"/>
        </w:rPr>
        <w:t>F 32</w:t>
      </w:r>
      <w:r w:rsidR="00A622B4" w:rsidRPr="003E188D">
        <w:rPr>
          <w:color w:val="auto"/>
          <w:sz w:val="22"/>
          <w:szCs w:val="22"/>
        </w:rPr>
        <w:t>)</w:t>
      </w:r>
    </w:p>
    <w:p w14:paraId="70470DB2" w14:textId="77777777" w:rsidR="0038219A" w:rsidRPr="003E188D" w:rsidRDefault="0038219A" w:rsidP="0038219A">
      <w:pPr>
        <w:pStyle w:val="Luettelokappale"/>
        <w:numPr>
          <w:ilvl w:val="0"/>
          <w:numId w:val="22"/>
        </w:numPr>
        <w:rPr>
          <w:color w:val="auto"/>
          <w:sz w:val="22"/>
          <w:szCs w:val="22"/>
        </w:rPr>
      </w:pPr>
      <w:r w:rsidRPr="003E188D">
        <w:rPr>
          <w:color w:val="auto"/>
          <w:sz w:val="22"/>
          <w:szCs w:val="22"/>
        </w:rPr>
        <w:t>Omaishoitajakortti: Maksuttoman kuntosalikortin saa omaishoidon tukea saava henkilö. Kortti on voimassa vuoden kerrallaan.</w:t>
      </w:r>
    </w:p>
    <w:p w14:paraId="70E55F7F" w14:textId="77777777" w:rsidR="0038219A" w:rsidRPr="003E188D" w:rsidRDefault="0038219A" w:rsidP="0038219A">
      <w:pPr>
        <w:pStyle w:val="Luettelokappale"/>
        <w:numPr>
          <w:ilvl w:val="0"/>
          <w:numId w:val="22"/>
        </w:numPr>
        <w:rPr>
          <w:color w:val="auto"/>
          <w:sz w:val="22"/>
          <w:szCs w:val="22"/>
        </w:rPr>
      </w:pPr>
      <w:r w:rsidRPr="003E188D">
        <w:rPr>
          <w:color w:val="auto"/>
          <w:sz w:val="22"/>
          <w:szCs w:val="22"/>
        </w:rPr>
        <w:t>Tekonivelleikkauksesta toipuvilla: on oikeus käyttää kuntosalia maksutta leikkauspäivän vahvistavan tositteen esittämisestä vuoden ajan leikkauksen jälkeen.</w:t>
      </w:r>
    </w:p>
    <w:p w14:paraId="2A8D7277" w14:textId="77777777" w:rsidR="0038219A" w:rsidRPr="003E188D" w:rsidRDefault="0038219A" w:rsidP="0038219A">
      <w:pPr>
        <w:pStyle w:val="Luettelokappale"/>
        <w:numPr>
          <w:ilvl w:val="0"/>
          <w:numId w:val="22"/>
        </w:numPr>
        <w:rPr>
          <w:color w:val="auto"/>
          <w:sz w:val="22"/>
          <w:szCs w:val="22"/>
        </w:rPr>
      </w:pPr>
      <w:r w:rsidRPr="003E188D">
        <w:rPr>
          <w:color w:val="auto"/>
          <w:sz w:val="22"/>
          <w:szCs w:val="22"/>
        </w:rPr>
        <w:lastRenderedPageBreak/>
        <w:t>Raskaana olevilla ja äideillä vuosi synnytyksen jälkeen on oikeus käyttää kuntosalia maksutta.</w:t>
      </w:r>
    </w:p>
    <w:p w14:paraId="13F315BB" w14:textId="5488160F" w:rsidR="00C75E63" w:rsidRPr="003E188D" w:rsidRDefault="00C75E63" w:rsidP="5119D13D">
      <w:pPr>
        <w:rPr>
          <w:color w:val="auto"/>
          <w:sz w:val="22"/>
          <w:szCs w:val="22"/>
        </w:rPr>
      </w:pPr>
      <w:r w:rsidRPr="003E188D">
        <w:rPr>
          <w:color w:val="auto"/>
          <w:sz w:val="22"/>
          <w:szCs w:val="22"/>
        </w:rPr>
        <w:t xml:space="preserve">Kuntosalikortti on voimassa määrätyn ajan (esim. 1kk) ostopäivästä alkaen ja korttia voi käyttää sen voimassaoloaikana kuntosalin aukioloaikojen puitteissa rajattomasti. Oikeutus alennukseen on oltava voimassa lipputuotteen ostohetkellä </w:t>
      </w:r>
      <w:r w:rsidR="00304249" w:rsidRPr="003E188D">
        <w:rPr>
          <w:color w:val="auto"/>
          <w:sz w:val="22"/>
          <w:szCs w:val="22"/>
        </w:rPr>
        <w:t>sekä</w:t>
      </w:r>
      <w:r w:rsidRPr="003E188D">
        <w:rPr>
          <w:color w:val="auto"/>
          <w:sz w:val="22"/>
          <w:szCs w:val="22"/>
        </w:rPr>
        <w:t xml:space="preserve"> sen käyttöaikana</w:t>
      </w:r>
      <w:r w:rsidR="00304249" w:rsidRPr="003E188D">
        <w:rPr>
          <w:color w:val="auto"/>
          <w:sz w:val="22"/>
          <w:szCs w:val="22"/>
        </w:rPr>
        <w:t xml:space="preserve"> ja</w:t>
      </w:r>
      <w:r w:rsidRPr="003E188D">
        <w:rPr>
          <w:color w:val="auto"/>
          <w:sz w:val="22"/>
          <w:szCs w:val="22"/>
        </w:rPr>
        <w:t xml:space="preserve"> se on kyettävä todistamaan pyydettäessä voimassa olevalla alennukseen oikeuttavalla todistuksella kuten esimerkiksi opiskelijakortilla, KELAn päätöksellä tai lääkärinlausunnolla.</w:t>
      </w:r>
    </w:p>
    <w:p w14:paraId="2A962A22" w14:textId="77777777" w:rsidR="00304249" w:rsidRPr="003E188D" w:rsidRDefault="00304249" w:rsidP="00304249">
      <w:pPr>
        <w:pStyle w:val="Otsikko2"/>
        <w:rPr>
          <w:rFonts w:ascii="Manrope" w:hAnsi="Manrope"/>
          <w:color w:val="auto"/>
        </w:rPr>
      </w:pPr>
      <w:r w:rsidRPr="003E188D">
        <w:rPr>
          <w:rFonts w:ascii="Manrope" w:hAnsi="Manrope"/>
          <w:color w:val="auto"/>
        </w:rPr>
        <w:t>Tekonurmi</w:t>
      </w:r>
    </w:p>
    <w:tbl>
      <w:tblPr>
        <w:tblStyle w:val="Yksinkertainentaulukko1"/>
        <w:tblW w:w="0" w:type="auto"/>
        <w:tblLook w:val="0420" w:firstRow="1" w:lastRow="0" w:firstColumn="0" w:lastColumn="0" w:noHBand="0" w:noVBand="1"/>
      </w:tblPr>
      <w:tblGrid>
        <w:gridCol w:w="4811"/>
        <w:gridCol w:w="4811"/>
      </w:tblGrid>
      <w:tr w:rsidR="003E188D" w:rsidRPr="003E188D" w14:paraId="33AA810D" w14:textId="77777777" w:rsidTr="5119D13D">
        <w:trPr>
          <w:cnfStyle w:val="100000000000" w:firstRow="1" w:lastRow="0" w:firstColumn="0" w:lastColumn="0" w:oddVBand="0" w:evenVBand="0" w:oddHBand="0" w:evenHBand="0" w:firstRowFirstColumn="0" w:firstRowLastColumn="0" w:lastRowFirstColumn="0" w:lastRowLastColumn="0"/>
        </w:trPr>
        <w:tc>
          <w:tcPr>
            <w:tcW w:w="4811" w:type="dxa"/>
          </w:tcPr>
          <w:p w14:paraId="51DA6664" w14:textId="2F2596D5" w:rsidR="00304249" w:rsidRPr="003E188D" w:rsidRDefault="00304249" w:rsidP="00304249">
            <w:pPr>
              <w:rPr>
                <w:color w:val="auto"/>
                <w:sz w:val="22"/>
                <w:szCs w:val="22"/>
              </w:rPr>
            </w:pPr>
            <w:r w:rsidRPr="003E188D">
              <w:rPr>
                <w:color w:val="auto"/>
                <w:sz w:val="22"/>
                <w:szCs w:val="22"/>
              </w:rPr>
              <w:t>Vakiovuorot</w:t>
            </w:r>
          </w:p>
        </w:tc>
        <w:tc>
          <w:tcPr>
            <w:tcW w:w="4811" w:type="dxa"/>
          </w:tcPr>
          <w:p w14:paraId="4296F10E" w14:textId="77777777" w:rsidR="00304249" w:rsidRPr="003E188D" w:rsidRDefault="00304249" w:rsidP="00304249">
            <w:pPr>
              <w:rPr>
                <w:color w:val="auto"/>
                <w:sz w:val="22"/>
                <w:szCs w:val="22"/>
              </w:rPr>
            </w:pPr>
          </w:p>
        </w:tc>
      </w:tr>
      <w:tr w:rsidR="003E188D" w:rsidRPr="003E188D" w14:paraId="343A10C7" w14:textId="77777777" w:rsidTr="5119D13D">
        <w:trPr>
          <w:cnfStyle w:val="000000100000" w:firstRow="0" w:lastRow="0" w:firstColumn="0" w:lastColumn="0" w:oddVBand="0" w:evenVBand="0" w:oddHBand="1" w:evenHBand="0" w:firstRowFirstColumn="0" w:firstRowLastColumn="0" w:lastRowFirstColumn="0" w:lastRowLastColumn="0"/>
        </w:trPr>
        <w:tc>
          <w:tcPr>
            <w:tcW w:w="4811" w:type="dxa"/>
          </w:tcPr>
          <w:p w14:paraId="487C1656" w14:textId="32A27038" w:rsidR="00304249" w:rsidRPr="003E188D" w:rsidRDefault="00304249" w:rsidP="00304249">
            <w:pPr>
              <w:rPr>
                <w:color w:val="auto"/>
                <w:sz w:val="22"/>
                <w:szCs w:val="22"/>
              </w:rPr>
            </w:pPr>
            <w:r w:rsidRPr="003E188D">
              <w:rPr>
                <w:color w:val="auto"/>
                <w:sz w:val="22"/>
                <w:szCs w:val="22"/>
              </w:rPr>
              <w:t>Koko kenttä</w:t>
            </w:r>
          </w:p>
        </w:tc>
        <w:tc>
          <w:tcPr>
            <w:tcW w:w="4811" w:type="dxa"/>
          </w:tcPr>
          <w:p w14:paraId="5B71B503" w14:textId="1CB7EA97" w:rsidR="00304249" w:rsidRPr="003E188D" w:rsidRDefault="00304249" w:rsidP="00304249">
            <w:pPr>
              <w:rPr>
                <w:color w:val="auto"/>
                <w:sz w:val="22"/>
                <w:szCs w:val="22"/>
              </w:rPr>
            </w:pPr>
            <w:r w:rsidRPr="003E188D">
              <w:rPr>
                <w:color w:val="auto"/>
                <w:sz w:val="22"/>
                <w:szCs w:val="22"/>
              </w:rPr>
              <w:t>110 € / kk</w:t>
            </w:r>
          </w:p>
        </w:tc>
      </w:tr>
      <w:tr w:rsidR="003E188D" w:rsidRPr="003E188D" w14:paraId="05BF994A" w14:textId="77777777" w:rsidTr="5119D13D">
        <w:tc>
          <w:tcPr>
            <w:tcW w:w="4811" w:type="dxa"/>
          </w:tcPr>
          <w:p w14:paraId="0D4FD0E5" w14:textId="22685B17" w:rsidR="00304249" w:rsidRPr="003E188D" w:rsidRDefault="00304249" w:rsidP="00304249">
            <w:pPr>
              <w:rPr>
                <w:color w:val="auto"/>
                <w:sz w:val="22"/>
                <w:szCs w:val="22"/>
              </w:rPr>
            </w:pPr>
            <w:r w:rsidRPr="003E188D">
              <w:rPr>
                <w:color w:val="auto"/>
                <w:sz w:val="22"/>
                <w:szCs w:val="22"/>
              </w:rPr>
              <w:t>Puoli kenttää</w:t>
            </w:r>
          </w:p>
        </w:tc>
        <w:tc>
          <w:tcPr>
            <w:tcW w:w="4811" w:type="dxa"/>
          </w:tcPr>
          <w:p w14:paraId="4A0D92A5" w14:textId="187B4578" w:rsidR="00304249" w:rsidRPr="003E188D" w:rsidRDefault="00304249" w:rsidP="00304249">
            <w:pPr>
              <w:rPr>
                <w:color w:val="auto"/>
                <w:sz w:val="22"/>
                <w:szCs w:val="22"/>
              </w:rPr>
            </w:pPr>
            <w:r w:rsidRPr="003E188D">
              <w:rPr>
                <w:color w:val="auto"/>
                <w:sz w:val="22"/>
                <w:szCs w:val="22"/>
              </w:rPr>
              <w:t>55 € / kk</w:t>
            </w:r>
          </w:p>
        </w:tc>
      </w:tr>
      <w:tr w:rsidR="003E188D" w:rsidRPr="003E188D" w14:paraId="77F8F9DA" w14:textId="77777777" w:rsidTr="5119D13D">
        <w:trPr>
          <w:cnfStyle w:val="000000100000" w:firstRow="0" w:lastRow="0" w:firstColumn="0" w:lastColumn="0" w:oddVBand="0" w:evenVBand="0" w:oddHBand="1" w:evenHBand="0" w:firstRowFirstColumn="0" w:firstRowLastColumn="0" w:lastRowFirstColumn="0" w:lastRowLastColumn="0"/>
        </w:trPr>
        <w:tc>
          <w:tcPr>
            <w:tcW w:w="4811" w:type="dxa"/>
          </w:tcPr>
          <w:p w14:paraId="60C914BD" w14:textId="25961B74" w:rsidR="00304249" w:rsidRPr="003E188D" w:rsidRDefault="00304249" w:rsidP="00304249">
            <w:pPr>
              <w:rPr>
                <w:color w:val="auto"/>
                <w:sz w:val="22"/>
                <w:szCs w:val="22"/>
              </w:rPr>
            </w:pPr>
            <w:r w:rsidRPr="003E188D">
              <w:rPr>
                <w:color w:val="auto"/>
                <w:sz w:val="22"/>
                <w:szCs w:val="22"/>
              </w:rPr>
              <w:t>Kolmasosa kenttää</w:t>
            </w:r>
          </w:p>
        </w:tc>
        <w:tc>
          <w:tcPr>
            <w:tcW w:w="4811" w:type="dxa"/>
          </w:tcPr>
          <w:p w14:paraId="1D2D8FF9" w14:textId="0AA80357" w:rsidR="00304249" w:rsidRPr="003E188D" w:rsidRDefault="00304249" w:rsidP="00304249">
            <w:pPr>
              <w:rPr>
                <w:color w:val="auto"/>
                <w:sz w:val="22"/>
                <w:szCs w:val="22"/>
              </w:rPr>
            </w:pPr>
            <w:r w:rsidRPr="003E188D">
              <w:rPr>
                <w:color w:val="auto"/>
                <w:sz w:val="22"/>
                <w:szCs w:val="22"/>
              </w:rPr>
              <w:t>40 € / kk</w:t>
            </w:r>
          </w:p>
        </w:tc>
      </w:tr>
      <w:tr w:rsidR="003E188D" w:rsidRPr="003E188D" w14:paraId="5E9410E3" w14:textId="77777777" w:rsidTr="5119D13D">
        <w:tc>
          <w:tcPr>
            <w:tcW w:w="9622" w:type="dxa"/>
            <w:gridSpan w:val="2"/>
          </w:tcPr>
          <w:p w14:paraId="7E4CACF4" w14:textId="2A294DE2" w:rsidR="00304249" w:rsidRPr="003E188D" w:rsidRDefault="00304249" w:rsidP="00304249">
            <w:pPr>
              <w:jc w:val="both"/>
              <w:rPr>
                <w:color w:val="auto"/>
                <w:sz w:val="22"/>
                <w:szCs w:val="22"/>
              </w:rPr>
            </w:pPr>
            <w:r w:rsidRPr="003E188D">
              <w:rPr>
                <w:color w:val="auto"/>
                <w:sz w:val="22"/>
                <w:szCs w:val="22"/>
              </w:rPr>
              <w:t>Yksittäiset tunnit, ottelutapahtumat ja kilpailut ym.</w:t>
            </w:r>
          </w:p>
        </w:tc>
      </w:tr>
      <w:tr w:rsidR="003E188D" w:rsidRPr="003E188D" w14:paraId="31C168A9" w14:textId="77777777" w:rsidTr="5119D13D">
        <w:trPr>
          <w:cnfStyle w:val="000000100000" w:firstRow="0" w:lastRow="0" w:firstColumn="0" w:lastColumn="0" w:oddVBand="0" w:evenVBand="0" w:oddHBand="1" w:evenHBand="0" w:firstRowFirstColumn="0" w:firstRowLastColumn="0" w:lastRowFirstColumn="0" w:lastRowLastColumn="0"/>
        </w:trPr>
        <w:tc>
          <w:tcPr>
            <w:tcW w:w="4811" w:type="dxa"/>
          </w:tcPr>
          <w:p w14:paraId="36419029" w14:textId="63D8FBFA" w:rsidR="00304249" w:rsidRPr="003E188D" w:rsidRDefault="00304249" w:rsidP="00304249">
            <w:pPr>
              <w:rPr>
                <w:color w:val="auto"/>
                <w:sz w:val="22"/>
                <w:szCs w:val="22"/>
              </w:rPr>
            </w:pPr>
            <w:r w:rsidRPr="003E188D">
              <w:rPr>
                <w:color w:val="auto"/>
                <w:sz w:val="22"/>
                <w:szCs w:val="22"/>
              </w:rPr>
              <w:t>Koko kenttä</w:t>
            </w:r>
          </w:p>
        </w:tc>
        <w:tc>
          <w:tcPr>
            <w:tcW w:w="4811" w:type="dxa"/>
          </w:tcPr>
          <w:p w14:paraId="0C4442C0" w14:textId="164784D5" w:rsidR="00304249" w:rsidRPr="003E188D" w:rsidRDefault="00304249" w:rsidP="00304249">
            <w:pPr>
              <w:rPr>
                <w:color w:val="auto"/>
                <w:sz w:val="22"/>
                <w:szCs w:val="22"/>
              </w:rPr>
            </w:pPr>
            <w:r w:rsidRPr="003E188D">
              <w:rPr>
                <w:color w:val="auto"/>
                <w:sz w:val="22"/>
                <w:szCs w:val="22"/>
              </w:rPr>
              <w:t>35 € / h</w:t>
            </w:r>
          </w:p>
        </w:tc>
      </w:tr>
      <w:tr w:rsidR="003E188D" w:rsidRPr="003E188D" w14:paraId="4E2435F9" w14:textId="77777777" w:rsidTr="5119D13D">
        <w:tc>
          <w:tcPr>
            <w:tcW w:w="4811" w:type="dxa"/>
          </w:tcPr>
          <w:p w14:paraId="7EBD5F91" w14:textId="5E377F9A" w:rsidR="00304249" w:rsidRPr="003E188D" w:rsidRDefault="00304249" w:rsidP="00304249">
            <w:pPr>
              <w:rPr>
                <w:color w:val="auto"/>
                <w:sz w:val="22"/>
                <w:szCs w:val="22"/>
              </w:rPr>
            </w:pPr>
            <w:r w:rsidRPr="003E188D">
              <w:rPr>
                <w:color w:val="auto"/>
                <w:sz w:val="22"/>
                <w:szCs w:val="22"/>
              </w:rPr>
              <w:t>Puoli kenttää</w:t>
            </w:r>
          </w:p>
        </w:tc>
        <w:tc>
          <w:tcPr>
            <w:tcW w:w="4811" w:type="dxa"/>
          </w:tcPr>
          <w:p w14:paraId="42082946" w14:textId="1227113D" w:rsidR="00304249" w:rsidRPr="003E188D" w:rsidRDefault="00304249" w:rsidP="00304249">
            <w:pPr>
              <w:rPr>
                <w:color w:val="auto"/>
                <w:sz w:val="22"/>
                <w:szCs w:val="22"/>
              </w:rPr>
            </w:pPr>
            <w:r w:rsidRPr="003E188D">
              <w:rPr>
                <w:color w:val="auto"/>
                <w:sz w:val="22"/>
                <w:szCs w:val="22"/>
              </w:rPr>
              <w:t>17 € / h</w:t>
            </w:r>
          </w:p>
        </w:tc>
      </w:tr>
      <w:tr w:rsidR="003E188D" w:rsidRPr="003E188D" w14:paraId="0E0C4B81" w14:textId="77777777" w:rsidTr="5119D13D">
        <w:trPr>
          <w:cnfStyle w:val="000000100000" w:firstRow="0" w:lastRow="0" w:firstColumn="0" w:lastColumn="0" w:oddVBand="0" w:evenVBand="0" w:oddHBand="1" w:evenHBand="0" w:firstRowFirstColumn="0" w:firstRowLastColumn="0" w:lastRowFirstColumn="0" w:lastRowLastColumn="0"/>
        </w:trPr>
        <w:tc>
          <w:tcPr>
            <w:tcW w:w="4811" w:type="dxa"/>
          </w:tcPr>
          <w:p w14:paraId="44A9EA65" w14:textId="08B93C2E" w:rsidR="00304249" w:rsidRPr="003E188D" w:rsidRDefault="00304249" w:rsidP="5119D13D">
            <w:pPr>
              <w:rPr>
                <w:color w:val="auto"/>
                <w:sz w:val="22"/>
                <w:szCs w:val="22"/>
              </w:rPr>
            </w:pPr>
            <w:r w:rsidRPr="003E188D">
              <w:rPr>
                <w:color w:val="auto"/>
                <w:sz w:val="22"/>
                <w:szCs w:val="22"/>
              </w:rPr>
              <w:t>Kolmasosa kenttää</w:t>
            </w:r>
          </w:p>
        </w:tc>
        <w:tc>
          <w:tcPr>
            <w:tcW w:w="4811" w:type="dxa"/>
          </w:tcPr>
          <w:p w14:paraId="45920666" w14:textId="70FC5D99" w:rsidR="00304249" w:rsidRPr="003E188D" w:rsidRDefault="00304249" w:rsidP="5119D13D">
            <w:pPr>
              <w:rPr>
                <w:color w:val="auto"/>
                <w:sz w:val="22"/>
                <w:szCs w:val="22"/>
              </w:rPr>
            </w:pPr>
            <w:r w:rsidRPr="003E188D">
              <w:rPr>
                <w:color w:val="auto"/>
                <w:sz w:val="22"/>
                <w:szCs w:val="22"/>
              </w:rPr>
              <w:t>12 € / h</w:t>
            </w:r>
          </w:p>
        </w:tc>
      </w:tr>
    </w:tbl>
    <w:p w14:paraId="21DB1184" w14:textId="77777777" w:rsidR="00304249" w:rsidRPr="003E188D" w:rsidRDefault="00304249" w:rsidP="00304249">
      <w:pPr>
        <w:pStyle w:val="Otsikko2"/>
        <w:rPr>
          <w:rFonts w:ascii="Manrope" w:hAnsi="Manrope"/>
          <w:color w:val="auto"/>
        </w:rPr>
      </w:pPr>
      <w:r w:rsidRPr="003E188D">
        <w:rPr>
          <w:rFonts w:ascii="Manrope" w:hAnsi="Manrope"/>
          <w:color w:val="auto"/>
        </w:rPr>
        <w:t>Liikuntasalimaksut</w:t>
      </w:r>
    </w:p>
    <w:p w14:paraId="15E5E950" w14:textId="77777777" w:rsidR="00304249" w:rsidRPr="003E188D" w:rsidRDefault="00304249" w:rsidP="00304249">
      <w:pPr>
        <w:rPr>
          <w:color w:val="auto"/>
          <w:sz w:val="22"/>
          <w:szCs w:val="22"/>
        </w:rPr>
      </w:pPr>
    </w:p>
    <w:tbl>
      <w:tblPr>
        <w:tblStyle w:val="Yksinkertainentaulukko1"/>
        <w:tblW w:w="9634" w:type="dxa"/>
        <w:tblLayout w:type="fixed"/>
        <w:tblLook w:val="0420" w:firstRow="1" w:lastRow="0" w:firstColumn="0" w:lastColumn="0" w:noHBand="0" w:noVBand="1"/>
      </w:tblPr>
      <w:tblGrid>
        <w:gridCol w:w="4815"/>
        <w:gridCol w:w="4819"/>
      </w:tblGrid>
      <w:tr w:rsidR="003E188D" w:rsidRPr="003E188D" w14:paraId="0A37F079" w14:textId="77777777" w:rsidTr="00465FB8">
        <w:trPr>
          <w:cnfStyle w:val="100000000000" w:firstRow="1" w:lastRow="0" w:firstColumn="0" w:lastColumn="0" w:oddVBand="0" w:evenVBand="0" w:oddHBand="0" w:evenHBand="0" w:firstRowFirstColumn="0" w:firstRowLastColumn="0" w:lastRowFirstColumn="0" w:lastRowLastColumn="0"/>
        </w:trPr>
        <w:tc>
          <w:tcPr>
            <w:tcW w:w="4815" w:type="dxa"/>
          </w:tcPr>
          <w:p w14:paraId="0CC4FE10" w14:textId="77777777" w:rsidR="00506FAD" w:rsidRPr="003E188D" w:rsidRDefault="00506FAD" w:rsidP="00F74D4C">
            <w:pPr>
              <w:rPr>
                <w:color w:val="auto"/>
                <w:sz w:val="22"/>
                <w:szCs w:val="22"/>
              </w:rPr>
            </w:pPr>
          </w:p>
        </w:tc>
        <w:tc>
          <w:tcPr>
            <w:tcW w:w="4819" w:type="dxa"/>
          </w:tcPr>
          <w:p w14:paraId="2BA59453" w14:textId="7D5218F2" w:rsidR="00506FAD" w:rsidRPr="003E188D" w:rsidRDefault="006D575E" w:rsidP="00F74D4C">
            <w:pPr>
              <w:rPr>
                <w:color w:val="auto"/>
                <w:sz w:val="20"/>
                <w:szCs w:val="20"/>
              </w:rPr>
            </w:pPr>
            <w:r w:rsidRPr="003E188D">
              <w:rPr>
                <w:color w:val="auto"/>
                <w:sz w:val="22"/>
                <w:szCs w:val="22"/>
              </w:rPr>
              <w:t>€/tunti</w:t>
            </w:r>
          </w:p>
        </w:tc>
      </w:tr>
      <w:tr w:rsidR="003E188D" w:rsidRPr="003E188D" w14:paraId="523DDCFA" w14:textId="77777777" w:rsidTr="00465FB8">
        <w:trPr>
          <w:cnfStyle w:val="000000100000" w:firstRow="0" w:lastRow="0" w:firstColumn="0" w:lastColumn="0" w:oddVBand="0" w:evenVBand="0" w:oddHBand="1" w:evenHBand="0" w:firstRowFirstColumn="0" w:firstRowLastColumn="0" w:lastRowFirstColumn="0" w:lastRowLastColumn="0"/>
        </w:trPr>
        <w:tc>
          <w:tcPr>
            <w:tcW w:w="4815" w:type="dxa"/>
          </w:tcPr>
          <w:p w14:paraId="1F110DE7" w14:textId="77777777" w:rsidR="00506FAD" w:rsidRPr="003E188D" w:rsidRDefault="00506FAD" w:rsidP="00F74D4C">
            <w:pPr>
              <w:rPr>
                <w:color w:val="auto"/>
                <w:sz w:val="22"/>
                <w:szCs w:val="22"/>
              </w:rPr>
            </w:pPr>
            <w:r w:rsidRPr="003E188D">
              <w:rPr>
                <w:color w:val="auto"/>
                <w:sz w:val="22"/>
                <w:szCs w:val="22"/>
              </w:rPr>
              <w:t>Yläaste, koko sali</w:t>
            </w:r>
          </w:p>
        </w:tc>
        <w:tc>
          <w:tcPr>
            <w:tcW w:w="4819" w:type="dxa"/>
          </w:tcPr>
          <w:p w14:paraId="10CE37C3" w14:textId="55F28DFC" w:rsidR="00506FAD" w:rsidRPr="003E188D" w:rsidRDefault="00506FAD" w:rsidP="00F74D4C">
            <w:pPr>
              <w:rPr>
                <w:strike/>
                <w:color w:val="auto"/>
                <w:sz w:val="22"/>
                <w:szCs w:val="22"/>
              </w:rPr>
            </w:pPr>
            <w:r w:rsidRPr="003E188D">
              <w:rPr>
                <w:color w:val="auto"/>
                <w:sz w:val="22"/>
                <w:szCs w:val="22"/>
              </w:rPr>
              <w:t>1</w:t>
            </w:r>
            <w:r w:rsidR="00454677" w:rsidRPr="003E188D">
              <w:rPr>
                <w:color w:val="auto"/>
                <w:sz w:val="22"/>
                <w:szCs w:val="22"/>
              </w:rPr>
              <w:t>3</w:t>
            </w:r>
            <w:r w:rsidR="006D3DDC" w:rsidRPr="003E188D">
              <w:rPr>
                <w:color w:val="auto"/>
                <w:sz w:val="22"/>
                <w:szCs w:val="22"/>
              </w:rPr>
              <w:t xml:space="preserve"> </w:t>
            </w:r>
            <w:r w:rsidRPr="003E188D">
              <w:rPr>
                <w:color w:val="auto"/>
                <w:sz w:val="22"/>
                <w:szCs w:val="22"/>
              </w:rPr>
              <w:t>€</w:t>
            </w:r>
          </w:p>
        </w:tc>
      </w:tr>
      <w:tr w:rsidR="003E188D" w:rsidRPr="003E188D" w14:paraId="5FB8B9B6" w14:textId="77777777" w:rsidTr="00465FB8">
        <w:tc>
          <w:tcPr>
            <w:tcW w:w="4815" w:type="dxa"/>
          </w:tcPr>
          <w:p w14:paraId="2A5331F2" w14:textId="77777777" w:rsidR="00506FAD" w:rsidRPr="003E188D" w:rsidRDefault="00506FAD" w:rsidP="00F74D4C">
            <w:pPr>
              <w:rPr>
                <w:color w:val="auto"/>
                <w:sz w:val="22"/>
                <w:szCs w:val="22"/>
              </w:rPr>
            </w:pPr>
            <w:r w:rsidRPr="003E188D">
              <w:rPr>
                <w:color w:val="auto"/>
                <w:sz w:val="22"/>
                <w:szCs w:val="22"/>
              </w:rPr>
              <w:t>½ salia</w:t>
            </w:r>
          </w:p>
        </w:tc>
        <w:tc>
          <w:tcPr>
            <w:tcW w:w="4819" w:type="dxa"/>
          </w:tcPr>
          <w:p w14:paraId="397885FB" w14:textId="69CC3B62" w:rsidR="00506FAD" w:rsidRPr="003E188D" w:rsidRDefault="00506FAD" w:rsidP="00F74D4C">
            <w:pPr>
              <w:rPr>
                <w:color w:val="auto"/>
                <w:sz w:val="22"/>
                <w:szCs w:val="22"/>
              </w:rPr>
            </w:pPr>
            <w:r w:rsidRPr="003E188D">
              <w:rPr>
                <w:color w:val="auto"/>
                <w:sz w:val="22"/>
                <w:szCs w:val="22"/>
              </w:rPr>
              <w:t xml:space="preserve"> </w:t>
            </w:r>
            <w:r w:rsidR="00B02A8B" w:rsidRPr="003E188D">
              <w:rPr>
                <w:color w:val="auto"/>
                <w:sz w:val="22"/>
                <w:szCs w:val="22"/>
              </w:rPr>
              <w:t>8</w:t>
            </w:r>
            <w:r w:rsidR="006D3DDC" w:rsidRPr="003E188D">
              <w:rPr>
                <w:color w:val="auto"/>
                <w:sz w:val="22"/>
                <w:szCs w:val="22"/>
              </w:rPr>
              <w:t xml:space="preserve"> </w:t>
            </w:r>
            <w:r w:rsidRPr="003E188D">
              <w:rPr>
                <w:color w:val="auto"/>
                <w:sz w:val="22"/>
                <w:szCs w:val="22"/>
              </w:rPr>
              <w:t>€</w:t>
            </w:r>
          </w:p>
        </w:tc>
      </w:tr>
      <w:tr w:rsidR="003E188D" w:rsidRPr="003E188D" w14:paraId="744C7D38" w14:textId="77777777" w:rsidTr="00465FB8">
        <w:trPr>
          <w:cnfStyle w:val="000000100000" w:firstRow="0" w:lastRow="0" w:firstColumn="0" w:lastColumn="0" w:oddVBand="0" w:evenVBand="0" w:oddHBand="1" w:evenHBand="0" w:firstRowFirstColumn="0" w:firstRowLastColumn="0" w:lastRowFirstColumn="0" w:lastRowLastColumn="0"/>
        </w:trPr>
        <w:tc>
          <w:tcPr>
            <w:tcW w:w="4815" w:type="dxa"/>
          </w:tcPr>
          <w:p w14:paraId="4CB9588D" w14:textId="77777777" w:rsidR="00506FAD" w:rsidRPr="003E188D" w:rsidRDefault="00506FAD" w:rsidP="00F74D4C">
            <w:pPr>
              <w:rPr>
                <w:color w:val="auto"/>
                <w:sz w:val="22"/>
                <w:szCs w:val="22"/>
              </w:rPr>
            </w:pPr>
            <w:r w:rsidRPr="003E188D">
              <w:rPr>
                <w:color w:val="auto"/>
                <w:sz w:val="22"/>
                <w:szCs w:val="22"/>
              </w:rPr>
              <w:t>Ylämäki, Narva ja Peiponpelto</w:t>
            </w:r>
          </w:p>
        </w:tc>
        <w:tc>
          <w:tcPr>
            <w:tcW w:w="4819" w:type="dxa"/>
          </w:tcPr>
          <w:p w14:paraId="241C7F4D" w14:textId="085F3DE0" w:rsidR="00506FAD" w:rsidRPr="003E188D" w:rsidRDefault="00870C75" w:rsidP="00F74D4C">
            <w:pPr>
              <w:spacing w:line="360" w:lineRule="auto"/>
              <w:rPr>
                <w:color w:val="auto"/>
                <w:sz w:val="22"/>
                <w:szCs w:val="22"/>
              </w:rPr>
            </w:pPr>
            <w:r w:rsidRPr="003E188D">
              <w:rPr>
                <w:color w:val="auto"/>
                <w:sz w:val="22"/>
                <w:szCs w:val="22"/>
              </w:rPr>
              <w:t>9</w:t>
            </w:r>
            <w:r w:rsidR="00506FAD" w:rsidRPr="003E188D">
              <w:rPr>
                <w:color w:val="auto"/>
                <w:sz w:val="22"/>
                <w:szCs w:val="22"/>
              </w:rPr>
              <w:t xml:space="preserve"> €</w:t>
            </w:r>
          </w:p>
        </w:tc>
      </w:tr>
      <w:tr w:rsidR="003E188D" w:rsidRPr="003E188D" w14:paraId="43753893" w14:textId="77777777" w:rsidTr="00465FB8">
        <w:tc>
          <w:tcPr>
            <w:tcW w:w="4815" w:type="dxa"/>
          </w:tcPr>
          <w:p w14:paraId="1ECAF975" w14:textId="6EA84443" w:rsidR="00465FB8" w:rsidRPr="003E188D" w:rsidRDefault="00465FB8" w:rsidP="00F74D4C">
            <w:pPr>
              <w:rPr>
                <w:color w:val="auto"/>
                <w:sz w:val="22"/>
                <w:szCs w:val="22"/>
              </w:rPr>
            </w:pPr>
            <w:r w:rsidRPr="003E188D">
              <w:rPr>
                <w:color w:val="auto"/>
                <w:sz w:val="22"/>
                <w:szCs w:val="22"/>
              </w:rPr>
              <w:lastRenderedPageBreak/>
              <w:t>Voimisteluluokka Seattle-Sydney</w:t>
            </w:r>
          </w:p>
        </w:tc>
        <w:tc>
          <w:tcPr>
            <w:tcW w:w="4819" w:type="dxa"/>
          </w:tcPr>
          <w:p w14:paraId="6BD0C728" w14:textId="4A29FAB5" w:rsidR="00465FB8" w:rsidRPr="003E188D" w:rsidRDefault="009C0BD1" w:rsidP="00F74D4C">
            <w:pPr>
              <w:spacing w:line="360" w:lineRule="auto"/>
              <w:rPr>
                <w:color w:val="auto"/>
                <w:sz w:val="22"/>
                <w:szCs w:val="22"/>
              </w:rPr>
            </w:pPr>
            <w:r w:rsidRPr="003E188D">
              <w:rPr>
                <w:color w:val="auto"/>
                <w:sz w:val="22"/>
                <w:szCs w:val="22"/>
              </w:rPr>
              <w:t xml:space="preserve">8 </w:t>
            </w:r>
            <w:r w:rsidR="00ED4A8A" w:rsidRPr="003E188D">
              <w:rPr>
                <w:color w:val="auto"/>
                <w:sz w:val="22"/>
                <w:szCs w:val="22"/>
              </w:rPr>
              <w:t>€</w:t>
            </w:r>
          </w:p>
        </w:tc>
      </w:tr>
    </w:tbl>
    <w:p w14:paraId="0CA8A9D7" w14:textId="77777777" w:rsidR="00A80C89" w:rsidRPr="003E188D" w:rsidRDefault="00A80C89" w:rsidP="00304249">
      <w:pPr>
        <w:rPr>
          <w:color w:val="auto"/>
          <w:sz w:val="22"/>
          <w:szCs w:val="22"/>
        </w:rPr>
      </w:pPr>
    </w:p>
    <w:p w14:paraId="05411CE9" w14:textId="3FE79BA8" w:rsidR="00C41D02" w:rsidRPr="003E188D" w:rsidRDefault="00C41D02" w:rsidP="00304249">
      <w:pPr>
        <w:rPr>
          <w:color w:val="auto"/>
          <w:sz w:val="22"/>
          <w:szCs w:val="22"/>
        </w:rPr>
      </w:pPr>
      <w:r w:rsidRPr="003E188D">
        <w:rPr>
          <w:color w:val="auto"/>
          <w:sz w:val="22"/>
          <w:szCs w:val="22"/>
        </w:rPr>
        <w:t xml:space="preserve">Liikuntasalien </w:t>
      </w:r>
      <w:r w:rsidR="00406C78" w:rsidRPr="003E188D">
        <w:rPr>
          <w:color w:val="auto"/>
          <w:sz w:val="22"/>
          <w:szCs w:val="22"/>
        </w:rPr>
        <w:t>kesäkauden (koulujen päättymisen jälkeen – 1.8.) hinnat:</w:t>
      </w:r>
    </w:p>
    <w:p w14:paraId="7B7C533D" w14:textId="79034A1D" w:rsidR="00304249" w:rsidRPr="003E188D" w:rsidRDefault="00304249" w:rsidP="00CE260C">
      <w:pPr>
        <w:pStyle w:val="Luettelokappale"/>
        <w:numPr>
          <w:ilvl w:val="1"/>
          <w:numId w:val="29"/>
        </w:numPr>
        <w:rPr>
          <w:color w:val="auto"/>
          <w:sz w:val="22"/>
          <w:szCs w:val="22"/>
        </w:rPr>
      </w:pPr>
      <w:r w:rsidRPr="003E188D">
        <w:rPr>
          <w:color w:val="auto"/>
          <w:sz w:val="22"/>
          <w:szCs w:val="22"/>
        </w:rPr>
        <w:t>Y</w:t>
      </w:r>
      <w:r w:rsidR="00300E9D" w:rsidRPr="003E188D">
        <w:rPr>
          <w:color w:val="auto"/>
          <w:sz w:val="22"/>
          <w:szCs w:val="22"/>
        </w:rPr>
        <w:t xml:space="preserve">htenäiskoulun </w:t>
      </w:r>
      <w:r w:rsidRPr="003E188D">
        <w:rPr>
          <w:color w:val="auto"/>
          <w:sz w:val="22"/>
          <w:szCs w:val="22"/>
        </w:rPr>
        <w:t>liikuntasali 66 €</w:t>
      </w:r>
      <w:r w:rsidR="00300E9D" w:rsidRPr="003E188D">
        <w:rPr>
          <w:color w:val="auto"/>
          <w:sz w:val="22"/>
          <w:szCs w:val="22"/>
        </w:rPr>
        <w:t xml:space="preserve"> (</w:t>
      </w:r>
      <w:r w:rsidRPr="003E188D">
        <w:rPr>
          <w:color w:val="auto"/>
          <w:sz w:val="22"/>
          <w:szCs w:val="22"/>
        </w:rPr>
        <w:t>käytössä koko liikuntasali</w:t>
      </w:r>
      <w:r w:rsidR="00CE260C" w:rsidRPr="003E188D">
        <w:rPr>
          <w:color w:val="auto"/>
          <w:sz w:val="22"/>
          <w:szCs w:val="22"/>
        </w:rPr>
        <w:t>)</w:t>
      </w:r>
    </w:p>
    <w:p w14:paraId="2B48F369" w14:textId="105A7A48" w:rsidR="00CE260C" w:rsidRPr="003E188D" w:rsidRDefault="00CE260C" w:rsidP="00EE1C00">
      <w:pPr>
        <w:pStyle w:val="Luettelokappale"/>
        <w:numPr>
          <w:ilvl w:val="1"/>
          <w:numId w:val="29"/>
        </w:numPr>
        <w:spacing w:line="360" w:lineRule="auto"/>
        <w:rPr>
          <w:color w:val="auto"/>
          <w:sz w:val="22"/>
          <w:szCs w:val="22"/>
        </w:rPr>
      </w:pPr>
      <w:r w:rsidRPr="003E188D">
        <w:rPr>
          <w:color w:val="auto"/>
          <w:sz w:val="22"/>
          <w:szCs w:val="22"/>
        </w:rPr>
        <w:t>Ylämäen, Narvan</w:t>
      </w:r>
      <w:r w:rsidR="003A289F" w:rsidRPr="003E188D">
        <w:rPr>
          <w:color w:val="auto"/>
          <w:sz w:val="22"/>
          <w:szCs w:val="22"/>
        </w:rPr>
        <w:t xml:space="preserve">, </w:t>
      </w:r>
      <w:r w:rsidR="007B606C" w:rsidRPr="003E188D">
        <w:rPr>
          <w:color w:val="auto"/>
          <w:sz w:val="22"/>
          <w:szCs w:val="22"/>
        </w:rPr>
        <w:t>Sydney-Seattle</w:t>
      </w:r>
      <w:r w:rsidR="00EE13B1" w:rsidRPr="003E188D">
        <w:rPr>
          <w:color w:val="auto"/>
          <w:sz w:val="22"/>
          <w:szCs w:val="22"/>
        </w:rPr>
        <w:t xml:space="preserve"> </w:t>
      </w:r>
      <w:r w:rsidR="00976B23" w:rsidRPr="003E188D">
        <w:rPr>
          <w:color w:val="auto"/>
          <w:sz w:val="22"/>
          <w:szCs w:val="22"/>
        </w:rPr>
        <w:t>-</w:t>
      </w:r>
      <w:r w:rsidR="00EE13B1" w:rsidRPr="003E188D">
        <w:rPr>
          <w:color w:val="auto"/>
          <w:sz w:val="22"/>
          <w:szCs w:val="22"/>
        </w:rPr>
        <w:t>tila</w:t>
      </w:r>
      <w:r w:rsidR="00976B23" w:rsidRPr="003E188D">
        <w:rPr>
          <w:color w:val="auto"/>
          <w:sz w:val="22"/>
          <w:szCs w:val="22"/>
        </w:rPr>
        <w:t xml:space="preserve"> yhtenäiskoululla</w:t>
      </w:r>
      <w:r w:rsidRPr="003E188D">
        <w:rPr>
          <w:color w:val="auto"/>
          <w:sz w:val="22"/>
          <w:szCs w:val="22"/>
        </w:rPr>
        <w:t xml:space="preserve"> ja Peiponpellon</w:t>
      </w:r>
      <w:r w:rsidR="003A289F" w:rsidRPr="003E188D">
        <w:rPr>
          <w:color w:val="auto"/>
          <w:sz w:val="22"/>
          <w:szCs w:val="22"/>
        </w:rPr>
        <w:t xml:space="preserve"> liikuntasalit </w:t>
      </w:r>
      <w:r w:rsidR="00DB250A" w:rsidRPr="003E188D">
        <w:rPr>
          <w:color w:val="auto"/>
          <w:sz w:val="22"/>
          <w:szCs w:val="22"/>
        </w:rPr>
        <w:t>44</w:t>
      </w:r>
      <w:r w:rsidR="00EE1C00" w:rsidRPr="003E188D">
        <w:rPr>
          <w:color w:val="auto"/>
          <w:sz w:val="22"/>
          <w:szCs w:val="22"/>
        </w:rPr>
        <w:t xml:space="preserve"> €</w:t>
      </w:r>
    </w:p>
    <w:p w14:paraId="18E44EFD" w14:textId="12EF70F2" w:rsidR="006643AC" w:rsidRPr="003E188D" w:rsidRDefault="004025F2" w:rsidP="00304249">
      <w:pPr>
        <w:rPr>
          <w:color w:val="auto"/>
          <w:sz w:val="22"/>
          <w:szCs w:val="22"/>
        </w:rPr>
      </w:pPr>
      <w:r w:rsidRPr="003E188D">
        <w:rPr>
          <w:color w:val="auto"/>
          <w:sz w:val="22"/>
          <w:szCs w:val="22"/>
        </w:rPr>
        <w:t xml:space="preserve">Sähköisen varausjärjestelmän kautta tehdyistä varauksista laskutetaan yksittäisen vuoron hinta. </w:t>
      </w:r>
      <w:r w:rsidR="002244E9" w:rsidRPr="003E188D">
        <w:rPr>
          <w:color w:val="auto"/>
          <w:sz w:val="22"/>
          <w:szCs w:val="22"/>
        </w:rPr>
        <w:t>K</w:t>
      </w:r>
      <w:r w:rsidRPr="003E188D">
        <w:rPr>
          <w:color w:val="auto"/>
          <w:sz w:val="22"/>
          <w:szCs w:val="22"/>
        </w:rPr>
        <w:t>uukausi- ja luku</w:t>
      </w:r>
      <w:r w:rsidR="00681343" w:rsidRPr="003E188D">
        <w:rPr>
          <w:color w:val="auto"/>
          <w:sz w:val="22"/>
          <w:szCs w:val="22"/>
        </w:rPr>
        <w:t>kaus</w:t>
      </w:r>
      <w:r w:rsidR="00E45CC8" w:rsidRPr="003E188D">
        <w:rPr>
          <w:color w:val="auto"/>
          <w:sz w:val="22"/>
          <w:szCs w:val="22"/>
        </w:rPr>
        <w:t>i</w:t>
      </w:r>
      <w:r w:rsidRPr="003E188D">
        <w:rPr>
          <w:color w:val="auto"/>
          <w:sz w:val="22"/>
          <w:szCs w:val="22"/>
        </w:rPr>
        <w:t>taksoja käytetään määräa</w:t>
      </w:r>
      <w:r w:rsidR="00E45CC8" w:rsidRPr="003E188D">
        <w:rPr>
          <w:color w:val="auto"/>
          <w:sz w:val="22"/>
          <w:szCs w:val="22"/>
        </w:rPr>
        <w:t>joissa</w:t>
      </w:r>
      <w:r w:rsidRPr="003E188D">
        <w:rPr>
          <w:color w:val="auto"/>
          <w:sz w:val="22"/>
          <w:szCs w:val="22"/>
        </w:rPr>
        <w:t xml:space="preserve"> </w:t>
      </w:r>
      <w:r w:rsidR="00E45CC8" w:rsidRPr="003E188D">
        <w:rPr>
          <w:color w:val="auto"/>
          <w:sz w:val="22"/>
          <w:szCs w:val="22"/>
        </w:rPr>
        <w:t xml:space="preserve">(kts. </w:t>
      </w:r>
      <w:r w:rsidR="00A42601" w:rsidRPr="003E188D">
        <w:rPr>
          <w:color w:val="auto"/>
          <w:sz w:val="22"/>
          <w:szCs w:val="22"/>
        </w:rPr>
        <w:t xml:space="preserve">s. 1 </w:t>
      </w:r>
      <w:r w:rsidR="00E45CC8" w:rsidRPr="003E188D">
        <w:rPr>
          <w:rFonts w:ascii="Manrope" w:hAnsi="Manrope" w:cs="Segoe UI"/>
          <w:color w:val="auto"/>
          <w:sz w:val="22"/>
          <w:szCs w:val="22"/>
          <w:bdr w:val="none" w:sz="0" w:space="0" w:color="auto" w:frame="1"/>
        </w:rPr>
        <w:t>vakiovuorojen hakuajat)</w:t>
      </w:r>
      <w:r w:rsidR="00A42601" w:rsidRPr="003E188D">
        <w:rPr>
          <w:rFonts w:ascii="Manrope" w:hAnsi="Manrope" w:cs="Segoe UI"/>
          <w:color w:val="auto"/>
          <w:sz w:val="22"/>
          <w:szCs w:val="22"/>
          <w:bdr w:val="none" w:sz="0" w:space="0" w:color="auto" w:frame="1"/>
        </w:rPr>
        <w:t xml:space="preserve"> </w:t>
      </w:r>
      <w:r w:rsidRPr="003E188D">
        <w:rPr>
          <w:color w:val="auto"/>
          <w:sz w:val="22"/>
          <w:szCs w:val="22"/>
        </w:rPr>
        <w:t>haettuihin vakiovuoroihin.</w:t>
      </w:r>
    </w:p>
    <w:p w14:paraId="3BC32969" w14:textId="77777777" w:rsidR="00304249" w:rsidRPr="003E188D" w:rsidRDefault="00304249" w:rsidP="00304249">
      <w:pPr>
        <w:pStyle w:val="Otsikko2"/>
        <w:rPr>
          <w:rFonts w:ascii="Manrope" w:hAnsi="Manrope"/>
          <w:color w:val="auto"/>
        </w:rPr>
      </w:pPr>
      <w:r w:rsidRPr="003E188D">
        <w:rPr>
          <w:rFonts w:ascii="Manrope" w:hAnsi="Manrope"/>
          <w:color w:val="auto"/>
        </w:rPr>
        <w:t>Lammasniemen Beach – Lentopallokenttä</w:t>
      </w:r>
    </w:p>
    <w:p w14:paraId="2B0CB168" w14:textId="0D2E1408" w:rsidR="00304249" w:rsidRPr="003E188D" w:rsidRDefault="00304249" w:rsidP="00304249">
      <w:pPr>
        <w:rPr>
          <w:color w:val="auto"/>
          <w:sz w:val="22"/>
          <w:szCs w:val="22"/>
        </w:rPr>
      </w:pPr>
      <w:r w:rsidRPr="003E188D">
        <w:rPr>
          <w:color w:val="auto"/>
          <w:sz w:val="22"/>
          <w:szCs w:val="22"/>
        </w:rPr>
        <w:t>Kausimaksu 55 €, tunnin varattu vuoro</w:t>
      </w:r>
    </w:p>
    <w:p w14:paraId="729FCBAC" w14:textId="2AA22FB3" w:rsidR="00C8542B" w:rsidRPr="003E188D" w:rsidRDefault="00C8542B" w:rsidP="00C8542B">
      <w:pPr>
        <w:rPr>
          <w:color w:val="auto"/>
        </w:rPr>
      </w:pPr>
    </w:p>
    <w:p w14:paraId="4AE71EB3" w14:textId="13614437" w:rsidR="006F2AF1" w:rsidRPr="003E188D" w:rsidRDefault="006F2AF1" w:rsidP="006F2AF1">
      <w:pPr>
        <w:rPr>
          <w:rFonts w:ascii="Manrope" w:hAnsi="Manrope"/>
          <w:color w:val="auto"/>
          <w:sz w:val="28"/>
          <w:szCs w:val="28"/>
        </w:rPr>
      </w:pPr>
      <w:r w:rsidRPr="003E188D">
        <w:rPr>
          <w:rFonts w:ascii="Manrope" w:hAnsi="Manrope"/>
          <w:color w:val="auto"/>
          <w:sz w:val="28"/>
          <w:szCs w:val="28"/>
        </w:rPr>
        <w:t xml:space="preserve">Nuorisotila Nurkka </w:t>
      </w:r>
    </w:p>
    <w:p w14:paraId="6B3121AE" w14:textId="77777777" w:rsidR="006F2AF1" w:rsidRPr="003E188D" w:rsidRDefault="006F2AF1" w:rsidP="006F2AF1">
      <w:pPr>
        <w:rPr>
          <w:color w:val="auto"/>
          <w:sz w:val="22"/>
          <w:szCs w:val="22"/>
        </w:rPr>
      </w:pPr>
      <w:r w:rsidRPr="003E188D">
        <w:rPr>
          <w:color w:val="auto"/>
          <w:sz w:val="22"/>
          <w:szCs w:val="22"/>
        </w:rPr>
        <w:t>Nuorisotila Nurkkaa vuokrattaessa käytettävissä ovat Nurkan yleiset tilat ja välineet sekä keittiötila välineineen. Vuokra ei sisällä pelivälineitä, soittimia tms. Nurkka vuokrataan joko tuntitaksalla esim. lyhyeen kokouskäyttöön tai vuorokausitaksalla esim. pidempään tapahtumakäyttöön. Tapahtumavarauksissa varauksen alku- ja loppuaika sovitaan tapauskohtaisesti.</w:t>
      </w:r>
    </w:p>
    <w:p w14:paraId="5F84E129" w14:textId="010A9923" w:rsidR="00887CFF" w:rsidRPr="003E188D" w:rsidRDefault="00AD50DE" w:rsidP="006F2AF1">
      <w:pPr>
        <w:rPr>
          <w:color w:val="auto"/>
          <w:sz w:val="22"/>
          <w:szCs w:val="22"/>
        </w:rPr>
      </w:pPr>
      <w:r w:rsidRPr="003E188D">
        <w:rPr>
          <w:color w:val="auto"/>
          <w:sz w:val="22"/>
          <w:szCs w:val="22"/>
        </w:rPr>
        <w:t xml:space="preserve">Nuorisotila Nurkan vuokraushinta on </w:t>
      </w:r>
      <w:r w:rsidR="000B1246" w:rsidRPr="003E188D">
        <w:rPr>
          <w:color w:val="auto"/>
          <w:sz w:val="22"/>
          <w:szCs w:val="22"/>
        </w:rPr>
        <w:t>33</w:t>
      </w:r>
      <w:r w:rsidRPr="003E188D">
        <w:rPr>
          <w:color w:val="auto"/>
          <w:sz w:val="22"/>
          <w:szCs w:val="22"/>
        </w:rPr>
        <w:t xml:space="preserve"> €</w:t>
      </w:r>
      <w:r w:rsidR="000B1246" w:rsidRPr="003E188D">
        <w:rPr>
          <w:color w:val="auto"/>
          <w:sz w:val="22"/>
          <w:szCs w:val="22"/>
        </w:rPr>
        <w:t>/</w:t>
      </w:r>
      <w:r w:rsidR="009B2419" w:rsidRPr="003E188D">
        <w:rPr>
          <w:color w:val="auto"/>
          <w:sz w:val="22"/>
          <w:szCs w:val="22"/>
        </w:rPr>
        <w:t xml:space="preserve">tunti ja vuorikausitaksa </w:t>
      </w:r>
      <w:r w:rsidR="007F22C1" w:rsidRPr="003E188D">
        <w:rPr>
          <w:color w:val="auto"/>
          <w:sz w:val="22"/>
          <w:szCs w:val="22"/>
        </w:rPr>
        <w:t>99 €.</w:t>
      </w:r>
    </w:p>
    <w:p w14:paraId="44363FCE" w14:textId="77777777" w:rsidR="006F2AF1" w:rsidRPr="003E188D" w:rsidRDefault="006F2AF1" w:rsidP="006F2AF1">
      <w:pPr>
        <w:rPr>
          <w:color w:val="auto"/>
        </w:rPr>
      </w:pPr>
    </w:p>
    <w:p w14:paraId="7D277147" w14:textId="77777777" w:rsidR="006F2AF1" w:rsidRPr="003E188D" w:rsidRDefault="006F2AF1" w:rsidP="006F2AF1">
      <w:pPr>
        <w:rPr>
          <w:rFonts w:ascii="Manrope" w:hAnsi="Manrope"/>
          <w:color w:val="auto"/>
          <w:sz w:val="28"/>
          <w:szCs w:val="28"/>
        </w:rPr>
      </w:pPr>
      <w:r w:rsidRPr="003E188D">
        <w:rPr>
          <w:rFonts w:ascii="Manrope" w:hAnsi="Manrope"/>
          <w:color w:val="auto"/>
          <w:sz w:val="28"/>
          <w:szCs w:val="28"/>
        </w:rPr>
        <w:t>Koulujen luokkatilat</w:t>
      </w:r>
    </w:p>
    <w:p w14:paraId="75E6AC62" w14:textId="77777777" w:rsidR="006F2AF1" w:rsidRPr="003E188D" w:rsidRDefault="006F2AF1" w:rsidP="006F2AF1">
      <w:pPr>
        <w:rPr>
          <w:color w:val="auto"/>
          <w:sz w:val="22"/>
          <w:szCs w:val="22"/>
        </w:rPr>
      </w:pPr>
      <w:r w:rsidRPr="003E188D">
        <w:rPr>
          <w:color w:val="auto"/>
          <w:sz w:val="22"/>
          <w:szCs w:val="22"/>
        </w:rPr>
        <w:t>Vuokrattavia tiloja on Kirkonkylän koulukeskuksessa, Narvan koululla sekä Ylämäen koululla.</w:t>
      </w:r>
    </w:p>
    <w:p w14:paraId="42322045" w14:textId="77777777" w:rsidR="00115F5C" w:rsidRPr="003E188D" w:rsidRDefault="00115F5C" w:rsidP="006F2AF1">
      <w:pPr>
        <w:rPr>
          <w:color w:val="auto"/>
          <w:sz w:val="22"/>
          <w:szCs w:val="22"/>
        </w:rPr>
      </w:pPr>
    </w:p>
    <w:tbl>
      <w:tblPr>
        <w:tblStyle w:val="Yksinkertainentaulukko1"/>
        <w:tblW w:w="0" w:type="auto"/>
        <w:tblLook w:val="0400" w:firstRow="0" w:lastRow="0" w:firstColumn="0" w:lastColumn="0" w:noHBand="0" w:noVBand="1"/>
      </w:tblPr>
      <w:tblGrid>
        <w:gridCol w:w="4794"/>
        <w:gridCol w:w="4794"/>
      </w:tblGrid>
      <w:tr w:rsidR="003E188D" w:rsidRPr="003E188D" w14:paraId="374E5634" w14:textId="77777777" w:rsidTr="003E188D">
        <w:trPr>
          <w:cnfStyle w:val="000000100000" w:firstRow="0" w:lastRow="0" w:firstColumn="0" w:lastColumn="0" w:oddVBand="0" w:evenVBand="0" w:oddHBand="1" w:evenHBand="0" w:firstRowFirstColumn="0" w:firstRowLastColumn="0" w:lastRowFirstColumn="0" w:lastRowLastColumn="0"/>
          <w:trHeight w:val="589"/>
        </w:trPr>
        <w:tc>
          <w:tcPr>
            <w:tcW w:w="4794" w:type="dxa"/>
          </w:tcPr>
          <w:p w14:paraId="04F998F6" w14:textId="534DE008" w:rsidR="003E188D" w:rsidRPr="003E188D" w:rsidRDefault="003E188D" w:rsidP="006F2AF1">
            <w:pPr>
              <w:rPr>
                <w:b/>
                <w:bCs/>
                <w:color w:val="auto"/>
                <w:sz w:val="22"/>
                <w:szCs w:val="22"/>
              </w:rPr>
            </w:pPr>
            <w:r w:rsidRPr="003E188D">
              <w:rPr>
                <w:b/>
                <w:bCs/>
                <w:color w:val="auto"/>
                <w:sz w:val="22"/>
                <w:szCs w:val="22"/>
              </w:rPr>
              <w:lastRenderedPageBreak/>
              <w:t>Vuokrattava tila</w:t>
            </w:r>
          </w:p>
        </w:tc>
        <w:tc>
          <w:tcPr>
            <w:tcW w:w="4794" w:type="dxa"/>
          </w:tcPr>
          <w:p w14:paraId="766DC0F9" w14:textId="14C0469D" w:rsidR="003E188D" w:rsidRPr="003E188D" w:rsidRDefault="003E188D" w:rsidP="006F2AF1">
            <w:pPr>
              <w:rPr>
                <w:b/>
                <w:bCs/>
                <w:color w:val="auto"/>
                <w:sz w:val="22"/>
                <w:szCs w:val="22"/>
              </w:rPr>
            </w:pPr>
            <w:r w:rsidRPr="003E188D">
              <w:rPr>
                <w:b/>
                <w:bCs/>
                <w:color w:val="auto"/>
                <w:sz w:val="22"/>
                <w:szCs w:val="22"/>
              </w:rPr>
              <w:t>€/tunti</w:t>
            </w:r>
          </w:p>
        </w:tc>
      </w:tr>
      <w:tr w:rsidR="003E188D" w:rsidRPr="003E188D" w14:paraId="5FB29571" w14:textId="77777777" w:rsidTr="003E188D">
        <w:trPr>
          <w:trHeight w:val="604"/>
        </w:trPr>
        <w:tc>
          <w:tcPr>
            <w:tcW w:w="4794" w:type="dxa"/>
          </w:tcPr>
          <w:p w14:paraId="01A1DBEE" w14:textId="611C0C21" w:rsidR="003E188D" w:rsidRPr="003E188D" w:rsidRDefault="003E188D" w:rsidP="006F2AF1">
            <w:pPr>
              <w:rPr>
                <w:color w:val="auto"/>
                <w:sz w:val="22"/>
                <w:szCs w:val="22"/>
              </w:rPr>
            </w:pPr>
            <w:r w:rsidRPr="003E188D">
              <w:rPr>
                <w:color w:val="auto"/>
                <w:sz w:val="22"/>
                <w:szCs w:val="22"/>
              </w:rPr>
              <w:t>Auditorio Ateena</w:t>
            </w:r>
          </w:p>
        </w:tc>
        <w:tc>
          <w:tcPr>
            <w:tcW w:w="4794" w:type="dxa"/>
          </w:tcPr>
          <w:p w14:paraId="397EE85E" w14:textId="0C0A4667" w:rsidR="003E188D" w:rsidRPr="003E188D" w:rsidRDefault="003E188D" w:rsidP="006F2AF1">
            <w:pPr>
              <w:rPr>
                <w:color w:val="auto"/>
                <w:sz w:val="22"/>
                <w:szCs w:val="22"/>
              </w:rPr>
            </w:pPr>
            <w:r w:rsidRPr="003E188D">
              <w:rPr>
                <w:color w:val="auto"/>
                <w:sz w:val="22"/>
                <w:szCs w:val="22"/>
              </w:rPr>
              <w:t>55€</w:t>
            </w:r>
          </w:p>
        </w:tc>
      </w:tr>
      <w:tr w:rsidR="003E188D" w:rsidRPr="003E188D" w14:paraId="0E8D54E9" w14:textId="77777777" w:rsidTr="003E188D">
        <w:trPr>
          <w:cnfStyle w:val="000000100000" w:firstRow="0" w:lastRow="0" w:firstColumn="0" w:lastColumn="0" w:oddVBand="0" w:evenVBand="0" w:oddHBand="1" w:evenHBand="0" w:firstRowFirstColumn="0" w:firstRowLastColumn="0" w:lastRowFirstColumn="0" w:lastRowLastColumn="0"/>
          <w:trHeight w:val="589"/>
        </w:trPr>
        <w:tc>
          <w:tcPr>
            <w:tcW w:w="4794" w:type="dxa"/>
          </w:tcPr>
          <w:p w14:paraId="1191949F" w14:textId="5EFF1E4C" w:rsidR="003E188D" w:rsidRPr="003E188D" w:rsidRDefault="003E188D" w:rsidP="006F2AF1">
            <w:pPr>
              <w:rPr>
                <w:color w:val="auto"/>
                <w:sz w:val="22"/>
                <w:szCs w:val="22"/>
              </w:rPr>
            </w:pPr>
            <w:r w:rsidRPr="003E188D">
              <w:rPr>
                <w:color w:val="auto"/>
                <w:sz w:val="22"/>
                <w:szCs w:val="22"/>
              </w:rPr>
              <w:t>Ruokalat</w:t>
            </w:r>
          </w:p>
        </w:tc>
        <w:tc>
          <w:tcPr>
            <w:tcW w:w="4794" w:type="dxa"/>
          </w:tcPr>
          <w:p w14:paraId="18FF63D1" w14:textId="7C3A3787" w:rsidR="003E188D" w:rsidRPr="003E188D" w:rsidRDefault="003E188D" w:rsidP="006F2AF1">
            <w:pPr>
              <w:rPr>
                <w:color w:val="auto"/>
                <w:sz w:val="22"/>
                <w:szCs w:val="22"/>
              </w:rPr>
            </w:pPr>
            <w:r w:rsidRPr="003E188D">
              <w:rPr>
                <w:color w:val="auto"/>
                <w:sz w:val="22"/>
                <w:szCs w:val="22"/>
              </w:rPr>
              <w:t>22€</w:t>
            </w:r>
          </w:p>
        </w:tc>
      </w:tr>
    </w:tbl>
    <w:p w14:paraId="6578DBDD" w14:textId="77777777" w:rsidR="006F2AF1" w:rsidRPr="003E188D" w:rsidRDefault="006F2AF1" w:rsidP="006F2AF1">
      <w:pPr>
        <w:rPr>
          <w:color w:val="auto"/>
          <w:sz w:val="22"/>
          <w:szCs w:val="22"/>
        </w:rPr>
      </w:pPr>
    </w:p>
    <w:p w14:paraId="4340BA68" w14:textId="77777777" w:rsidR="006F2AF1" w:rsidRPr="003E188D" w:rsidRDefault="006F2AF1" w:rsidP="006F2AF1">
      <w:pPr>
        <w:rPr>
          <w:color w:val="auto"/>
          <w:sz w:val="22"/>
          <w:szCs w:val="22"/>
        </w:rPr>
      </w:pPr>
      <w:r w:rsidRPr="003E188D">
        <w:rPr>
          <w:color w:val="auto"/>
          <w:sz w:val="22"/>
          <w:szCs w:val="22"/>
        </w:rPr>
        <w:t>Alla olevat tilat vuokrataan vain koulutuksen järjestäjille, jotka valvovat koneiden ja laitteiden käyttöä.</w:t>
      </w:r>
    </w:p>
    <w:tbl>
      <w:tblPr>
        <w:tblStyle w:val="Yksinkertainentaulukko1"/>
        <w:tblW w:w="0" w:type="auto"/>
        <w:tblLook w:val="0400" w:firstRow="0" w:lastRow="0" w:firstColumn="0" w:lastColumn="0" w:noHBand="0" w:noVBand="1"/>
      </w:tblPr>
      <w:tblGrid>
        <w:gridCol w:w="4811"/>
        <w:gridCol w:w="4811"/>
      </w:tblGrid>
      <w:tr w:rsidR="003E188D" w:rsidRPr="003E188D" w14:paraId="0E6560EF" w14:textId="77777777" w:rsidTr="006F2AF1">
        <w:trPr>
          <w:cnfStyle w:val="000000100000" w:firstRow="0" w:lastRow="0" w:firstColumn="0" w:lastColumn="0" w:oddVBand="0" w:evenVBand="0" w:oddHBand="1" w:evenHBand="0" w:firstRowFirstColumn="0" w:firstRowLastColumn="0" w:lastRowFirstColumn="0" w:lastRowLastColumn="0"/>
        </w:trPr>
        <w:tc>
          <w:tcPr>
            <w:tcW w:w="4811" w:type="dxa"/>
          </w:tcPr>
          <w:p w14:paraId="4DA2D2D9" w14:textId="62447C93" w:rsidR="006F2AF1" w:rsidRPr="003E188D" w:rsidRDefault="006F2AF1" w:rsidP="006F2AF1">
            <w:pPr>
              <w:rPr>
                <w:b/>
                <w:bCs/>
                <w:color w:val="auto"/>
                <w:sz w:val="22"/>
                <w:szCs w:val="22"/>
              </w:rPr>
            </w:pPr>
            <w:r w:rsidRPr="003E188D">
              <w:rPr>
                <w:b/>
                <w:bCs/>
                <w:color w:val="auto"/>
                <w:sz w:val="22"/>
                <w:szCs w:val="22"/>
              </w:rPr>
              <w:t xml:space="preserve">Vuokrattava tila </w:t>
            </w:r>
          </w:p>
        </w:tc>
        <w:tc>
          <w:tcPr>
            <w:tcW w:w="4811" w:type="dxa"/>
          </w:tcPr>
          <w:p w14:paraId="7A7FA838" w14:textId="3DD389C5" w:rsidR="006F2AF1" w:rsidRPr="003E188D" w:rsidRDefault="00292E27" w:rsidP="006F2AF1">
            <w:pPr>
              <w:rPr>
                <w:b/>
                <w:bCs/>
                <w:color w:val="auto"/>
                <w:sz w:val="22"/>
                <w:szCs w:val="22"/>
              </w:rPr>
            </w:pPr>
            <w:bookmarkStart w:id="1" w:name="_Hlk206761060"/>
            <w:r w:rsidRPr="003E188D">
              <w:rPr>
                <w:b/>
                <w:bCs/>
                <w:color w:val="auto"/>
                <w:sz w:val="22"/>
                <w:szCs w:val="22"/>
              </w:rPr>
              <w:t>€/tunti</w:t>
            </w:r>
            <w:bookmarkEnd w:id="1"/>
          </w:p>
        </w:tc>
      </w:tr>
      <w:tr w:rsidR="003E188D" w:rsidRPr="003E188D" w14:paraId="728FE3C7" w14:textId="77777777" w:rsidTr="006F2AF1">
        <w:tc>
          <w:tcPr>
            <w:tcW w:w="4811" w:type="dxa"/>
          </w:tcPr>
          <w:p w14:paraId="74BB0411" w14:textId="15223558" w:rsidR="006F2AF1" w:rsidRPr="003E188D" w:rsidRDefault="006F2AF1" w:rsidP="006F2AF1">
            <w:pPr>
              <w:rPr>
                <w:color w:val="auto"/>
                <w:sz w:val="22"/>
                <w:szCs w:val="22"/>
              </w:rPr>
            </w:pPr>
            <w:r w:rsidRPr="003E188D">
              <w:rPr>
                <w:color w:val="auto"/>
                <w:sz w:val="22"/>
                <w:szCs w:val="22"/>
              </w:rPr>
              <w:t xml:space="preserve">Kotitalousluokat </w:t>
            </w:r>
          </w:p>
        </w:tc>
        <w:tc>
          <w:tcPr>
            <w:tcW w:w="4811" w:type="dxa"/>
          </w:tcPr>
          <w:p w14:paraId="4597FB48" w14:textId="5C6521BF" w:rsidR="006F2AF1" w:rsidRPr="003E188D" w:rsidRDefault="006F2AF1" w:rsidP="006F2AF1">
            <w:pPr>
              <w:rPr>
                <w:color w:val="auto"/>
                <w:sz w:val="22"/>
                <w:szCs w:val="22"/>
              </w:rPr>
            </w:pPr>
            <w:r w:rsidRPr="003E188D">
              <w:rPr>
                <w:color w:val="auto"/>
                <w:sz w:val="22"/>
                <w:szCs w:val="22"/>
              </w:rPr>
              <w:t xml:space="preserve">44€ </w:t>
            </w:r>
          </w:p>
        </w:tc>
      </w:tr>
      <w:tr w:rsidR="003E188D" w:rsidRPr="003E188D" w14:paraId="128F49D3" w14:textId="77777777" w:rsidTr="006F2AF1">
        <w:trPr>
          <w:cnfStyle w:val="000000100000" w:firstRow="0" w:lastRow="0" w:firstColumn="0" w:lastColumn="0" w:oddVBand="0" w:evenVBand="0" w:oddHBand="1" w:evenHBand="0" w:firstRowFirstColumn="0" w:firstRowLastColumn="0" w:lastRowFirstColumn="0" w:lastRowLastColumn="0"/>
        </w:trPr>
        <w:tc>
          <w:tcPr>
            <w:tcW w:w="4811" w:type="dxa"/>
          </w:tcPr>
          <w:p w14:paraId="247799FC" w14:textId="1E0FDA0D" w:rsidR="006F2AF1" w:rsidRPr="003E188D" w:rsidRDefault="006F2AF1" w:rsidP="006F2AF1">
            <w:pPr>
              <w:rPr>
                <w:color w:val="auto"/>
                <w:sz w:val="22"/>
                <w:szCs w:val="22"/>
              </w:rPr>
            </w:pPr>
            <w:r w:rsidRPr="003E188D">
              <w:rPr>
                <w:color w:val="auto"/>
                <w:sz w:val="22"/>
                <w:szCs w:val="22"/>
              </w:rPr>
              <w:t xml:space="preserve">Teknisen työn luokat </w:t>
            </w:r>
          </w:p>
        </w:tc>
        <w:tc>
          <w:tcPr>
            <w:tcW w:w="4811" w:type="dxa"/>
          </w:tcPr>
          <w:p w14:paraId="1B5B2460" w14:textId="612CF99D" w:rsidR="006F2AF1" w:rsidRPr="003E188D" w:rsidRDefault="006F2AF1" w:rsidP="006F2AF1">
            <w:pPr>
              <w:rPr>
                <w:color w:val="auto"/>
                <w:sz w:val="22"/>
                <w:szCs w:val="22"/>
              </w:rPr>
            </w:pPr>
            <w:r w:rsidRPr="003E188D">
              <w:rPr>
                <w:color w:val="auto"/>
                <w:sz w:val="22"/>
                <w:szCs w:val="22"/>
              </w:rPr>
              <w:t xml:space="preserve">55€ </w:t>
            </w:r>
          </w:p>
        </w:tc>
      </w:tr>
      <w:tr w:rsidR="003E188D" w:rsidRPr="003E188D" w14:paraId="0B80E754" w14:textId="77777777" w:rsidTr="006F2AF1">
        <w:tc>
          <w:tcPr>
            <w:tcW w:w="4811" w:type="dxa"/>
          </w:tcPr>
          <w:p w14:paraId="4B14B5C5" w14:textId="6B37307E" w:rsidR="006F2AF1" w:rsidRPr="003E188D" w:rsidRDefault="006F2AF1" w:rsidP="006F2AF1">
            <w:pPr>
              <w:rPr>
                <w:color w:val="auto"/>
                <w:sz w:val="22"/>
                <w:szCs w:val="22"/>
              </w:rPr>
            </w:pPr>
            <w:r w:rsidRPr="003E188D">
              <w:rPr>
                <w:color w:val="auto"/>
                <w:sz w:val="22"/>
                <w:szCs w:val="22"/>
              </w:rPr>
              <w:t xml:space="preserve">Tekstiililuokat </w:t>
            </w:r>
          </w:p>
        </w:tc>
        <w:tc>
          <w:tcPr>
            <w:tcW w:w="4811" w:type="dxa"/>
          </w:tcPr>
          <w:p w14:paraId="748E207A" w14:textId="3F4C4DB5" w:rsidR="006F2AF1" w:rsidRPr="003E188D" w:rsidRDefault="006F2AF1" w:rsidP="006F2AF1">
            <w:pPr>
              <w:rPr>
                <w:color w:val="auto"/>
                <w:sz w:val="22"/>
                <w:szCs w:val="22"/>
              </w:rPr>
            </w:pPr>
            <w:r w:rsidRPr="003E188D">
              <w:rPr>
                <w:color w:val="auto"/>
                <w:sz w:val="22"/>
                <w:szCs w:val="22"/>
              </w:rPr>
              <w:t xml:space="preserve">33€ </w:t>
            </w:r>
          </w:p>
        </w:tc>
      </w:tr>
      <w:tr w:rsidR="003E188D" w:rsidRPr="003E188D" w14:paraId="4441B1FC" w14:textId="77777777" w:rsidTr="006F2AF1">
        <w:trPr>
          <w:cnfStyle w:val="000000100000" w:firstRow="0" w:lastRow="0" w:firstColumn="0" w:lastColumn="0" w:oddVBand="0" w:evenVBand="0" w:oddHBand="1" w:evenHBand="0" w:firstRowFirstColumn="0" w:firstRowLastColumn="0" w:lastRowFirstColumn="0" w:lastRowLastColumn="0"/>
        </w:trPr>
        <w:tc>
          <w:tcPr>
            <w:tcW w:w="4811" w:type="dxa"/>
          </w:tcPr>
          <w:p w14:paraId="42400D29" w14:textId="31426668" w:rsidR="005974C2" w:rsidRPr="003E188D" w:rsidRDefault="007F4532" w:rsidP="006F2AF1">
            <w:pPr>
              <w:rPr>
                <w:color w:val="auto"/>
                <w:sz w:val="22"/>
                <w:szCs w:val="22"/>
              </w:rPr>
            </w:pPr>
            <w:r w:rsidRPr="003E188D">
              <w:rPr>
                <w:color w:val="auto"/>
                <w:sz w:val="22"/>
                <w:szCs w:val="22"/>
              </w:rPr>
              <w:t>Muut luokkatilat</w:t>
            </w:r>
          </w:p>
        </w:tc>
        <w:tc>
          <w:tcPr>
            <w:tcW w:w="4811" w:type="dxa"/>
          </w:tcPr>
          <w:p w14:paraId="2E45BBC8" w14:textId="3ED4B107" w:rsidR="005974C2" w:rsidRPr="003E188D" w:rsidRDefault="007F4532" w:rsidP="006F2AF1">
            <w:pPr>
              <w:rPr>
                <w:color w:val="auto"/>
                <w:sz w:val="22"/>
                <w:szCs w:val="22"/>
              </w:rPr>
            </w:pPr>
            <w:r w:rsidRPr="003E188D">
              <w:rPr>
                <w:color w:val="auto"/>
                <w:sz w:val="22"/>
                <w:szCs w:val="22"/>
              </w:rPr>
              <w:t>22</w:t>
            </w:r>
            <w:r w:rsidR="00853677" w:rsidRPr="003E188D">
              <w:rPr>
                <w:color w:val="auto"/>
                <w:sz w:val="22"/>
                <w:szCs w:val="22"/>
              </w:rPr>
              <w:t>€</w:t>
            </w:r>
          </w:p>
        </w:tc>
      </w:tr>
    </w:tbl>
    <w:p w14:paraId="0EEC7D2F" w14:textId="77777777" w:rsidR="006F2AF1" w:rsidRPr="003E188D" w:rsidRDefault="006F2AF1" w:rsidP="006F2AF1">
      <w:pPr>
        <w:rPr>
          <w:color w:val="auto"/>
        </w:rPr>
      </w:pPr>
    </w:p>
    <w:p w14:paraId="4D735118" w14:textId="77777777" w:rsidR="004811CB" w:rsidRPr="003E188D" w:rsidRDefault="004811CB">
      <w:pPr>
        <w:autoSpaceDE/>
        <w:autoSpaceDN/>
        <w:adjustRightInd/>
        <w:spacing w:after="0" w:line="240" w:lineRule="auto"/>
        <w:ind w:right="0"/>
        <w:textAlignment w:val="auto"/>
        <w:rPr>
          <w:rFonts w:ascii="Manrope" w:hAnsi="Manrope"/>
          <w:color w:val="auto"/>
          <w:sz w:val="28"/>
          <w:szCs w:val="28"/>
        </w:rPr>
      </w:pPr>
      <w:r w:rsidRPr="003E188D">
        <w:rPr>
          <w:rFonts w:ascii="Manrope" w:hAnsi="Manrope"/>
          <w:color w:val="auto"/>
          <w:sz w:val="28"/>
          <w:szCs w:val="28"/>
        </w:rPr>
        <w:br w:type="page"/>
      </w:r>
    </w:p>
    <w:p w14:paraId="6BF81919" w14:textId="5ECF300D" w:rsidR="00655265" w:rsidRPr="003E188D" w:rsidRDefault="00655265" w:rsidP="00655265">
      <w:pPr>
        <w:rPr>
          <w:rFonts w:ascii="Manrope" w:hAnsi="Manrope"/>
          <w:color w:val="auto"/>
          <w:sz w:val="28"/>
          <w:szCs w:val="28"/>
        </w:rPr>
      </w:pPr>
      <w:r w:rsidRPr="003E188D">
        <w:rPr>
          <w:rFonts w:ascii="Manrope" w:hAnsi="Manrope"/>
          <w:color w:val="auto"/>
          <w:sz w:val="28"/>
          <w:szCs w:val="28"/>
        </w:rPr>
        <w:lastRenderedPageBreak/>
        <w:t>Kirjasto Lähteen kokoushuone</w:t>
      </w:r>
    </w:p>
    <w:p w14:paraId="75B55F96" w14:textId="7E6E52FE" w:rsidR="00655265" w:rsidRPr="003E188D" w:rsidRDefault="00655265" w:rsidP="00655265">
      <w:pPr>
        <w:rPr>
          <w:color w:val="auto"/>
          <w:sz w:val="22"/>
          <w:szCs w:val="22"/>
        </w:rPr>
      </w:pPr>
      <w:r w:rsidRPr="003E188D">
        <w:rPr>
          <w:color w:val="auto"/>
          <w:sz w:val="22"/>
          <w:szCs w:val="22"/>
        </w:rPr>
        <w:t>Kirjasto Lähteen kokoushuonetta vuokrattaessa käytettävissä ovat tilassa olevat välineet ja laitteet. Varata voi joko pelkän kokoushuoneen tai kokoushuoneen ja lehtienlukusalin yhdessä. Kokoushuone vuokrataan joko tuntitaksalla esim. lyhyempään kokouskäyttöön tai vuorokausitaksalla esim. pidempään tapahtumakäyttöön. Tapahtumavarauksissa varauksen alku- ja loppuaika sovitaan tapauskohtaisesti.</w:t>
      </w:r>
    </w:p>
    <w:tbl>
      <w:tblPr>
        <w:tblStyle w:val="Yksinkertainentaulukko1"/>
        <w:tblW w:w="0" w:type="auto"/>
        <w:tblLook w:val="0400" w:firstRow="0" w:lastRow="0" w:firstColumn="0" w:lastColumn="0" w:noHBand="0" w:noVBand="1"/>
      </w:tblPr>
      <w:tblGrid>
        <w:gridCol w:w="3207"/>
        <w:gridCol w:w="3207"/>
        <w:gridCol w:w="3208"/>
      </w:tblGrid>
      <w:tr w:rsidR="003E188D" w:rsidRPr="003E188D" w14:paraId="7CF216A8" w14:textId="77777777" w:rsidTr="00655265">
        <w:trPr>
          <w:cnfStyle w:val="000000100000" w:firstRow="0" w:lastRow="0" w:firstColumn="0" w:lastColumn="0" w:oddVBand="0" w:evenVBand="0" w:oddHBand="1" w:evenHBand="0" w:firstRowFirstColumn="0" w:firstRowLastColumn="0" w:lastRowFirstColumn="0" w:lastRowLastColumn="0"/>
        </w:trPr>
        <w:tc>
          <w:tcPr>
            <w:tcW w:w="3207" w:type="dxa"/>
          </w:tcPr>
          <w:p w14:paraId="312326B0" w14:textId="6E5C228A" w:rsidR="00655265" w:rsidRPr="003E188D" w:rsidRDefault="00655265" w:rsidP="00655265">
            <w:pPr>
              <w:rPr>
                <w:b/>
                <w:bCs/>
                <w:color w:val="auto"/>
                <w:sz w:val="22"/>
                <w:szCs w:val="22"/>
              </w:rPr>
            </w:pPr>
            <w:r w:rsidRPr="003E188D">
              <w:rPr>
                <w:b/>
                <w:bCs/>
                <w:color w:val="auto"/>
                <w:sz w:val="22"/>
                <w:szCs w:val="22"/>
              </w:rPr>
              <w:t>Tila</w:t>
            </w:r>
          </w:p>
        </w:tc>
        <w:tc>
          <w:tcPr>
            <w:tcW w:w="3207" w:type="dxa"/>
          </w:tcPr>
          <w:p w14:paraId="2C8FF904" w14:textId="5FA5FD8B" w:rsidR="00655265" w:rsidRPr="003E188D" w:rsidRDefault="00655265" w:rsidP="00655265">
            <w:pPr>
              <w:rPr>
                <w:b/>
                <w:bCs/>
                <w:color w:val="auto"/>
                <w:sz w:val="22"/>
                <w:szCs w:val="22"/>
              </w:rPr>
            </w:pPr>
            <w:r w:rsidRPr="003E188D">
              <w:rPr>
                <w:b/>
                <w:bCs/>
                <w:color w:val="auto"/>
                <w:sz w:val="22"/>
                <w:szCs w:val="22"/>
              </w:rPr>
              <w:t>€/h</w:t>
            </w:r>
          </w:p>
        </w:tc>
        <w:tc>
          <w:tcPr>
            <w:tcW w:w="3208" w:type="dxa"/>
          </w:tcPr>
          <w:p w14:paraId="2A50E872" w14:textId="7DFCAF9C" w:rsidR="00655265" w:rsidRPr="003E188D" w:rsidRDefault="00655265" w:rsidP="00655265">
            <w:pPr>
              <w:rPr>
                <w:b/>
                <w:bCs/>
                <w:color w:val="auto"/>
                <w:sz w:val="22"/>
                <w:szCs w:val="22"/>
              </w:rPr>
            </w:pPr>
            <w:r w:rsidRPr="003E188D">
              <w:rPr>
                <w:b/>
                <w:bCs/>
                <w:color w:val="auto"/>
                <w:sz w:val="22"/>
                <w:szCs w:val="22"/>
              </w:rPr>
              <w:t>€/vuorokausi</w:t>
            </w:r>
          </w:p>
        </w:tc>
      </w:tr>
      <w:tr w:rsidR="003E188D" w:rsidRPr="003E188D" w14:paraId="7E4D19F6" w14:textId="77777777" w:rsidTr="00655265">
        <w:tc>
          <w:tcPr>
            <w:tcW w:w="3207" w:type="dxa"/>
          </w:tcPr>
          <w:p w14:paraId="3FFBD629" w14:textId="6EE9E5FB" w:rsidR="00655265" w:rsidRPr="003E188D" w:rsidRDefault="00655265" w:rsidP="00655265">
            <w:pPr>
              <w:rPr>
                <w:color w:val="auto"/>
                <w:sz w:val="22"/>
                <w:szCs w:val="22"/>
              </w:rPr>
            </w:pPr>
            <w:r w:rsidRPr="003E188D">
              <w:rPr>
                <w:color w:val="auto"/>
                <w:sz w:val="22"/>
                <w:szCs w:val="22"/>
              </w:rPr>
              <w:t>Kokoushuone 1-</w:t>
            </w:r>
            <w:proofErr w:type="gramStart"/>
            <w:r w:rsidRPr="003E188D">
              <w:rPr>
                <w:color w:val="auto"/>
                <w:sz w:val="22"/>
                <w:szCs w:val="22"/>
              </w:rPr>
              <w:t>4h</w:t>
            </w:r>
            <w:proofErr w:type="gramEnd"/>
          </w:p>
        </w:tc>
        <w:tc>
          <w:tcPr>
            <w:tcW w:w="3207" w:type="dxa"/>
          </w:tcPr>
          <w:p w14:paraId="3B53B4DE" w14:textId="1E28B284" w:rsidR="00655265" w:rsidRPr="003E188D" w:rsidRDefault="00655265" w:rsidP="00655265">
            <w:pPr>
              <w:rPr>
                <w:color w:val="auto"/>
                <w:sz w:val="22"/>
                <w:szCs w:val="22"/>
              </w:rPr>
            </w:pPr>
            <w:r w:rsidRPr="003E188D">
              <w:rPr>
                <w:color w:val="auto"/>
                <w:sz w:val="22"/>
                <w:szCs w:val="22"/>
              </w:rPr>
              <w:t>22</w:t>
            </w:r>
          </w:p>
        </w:tc>
        <w:tc>
          <w:tcPr>
            <w:tcW w:w="3208" w:type="dxa"/>
          </w:tcPr>
          <w:p w14:paraId="154E778D" w14:textId="1A552DD3" w:rsidR="00655265" w:rsidRPr="003E188D" w:rsidRDefault="00655265" w:rsidP="00655265">
            <w:pPr>
              <w:rPr>
                <w:color w:val="auto"/>
                <w:sz w:val="22"/>
                <w:szCs w:val="22"/>
              </w:rPr>
            </w:pPr>
            <w:r w:rsidRPr="003E188D">
              <w:rPr>
                <w:color w:val="auto"/>
                <w:sz w:val="22"/>
                <w:szCs w:val="22"/>
              </w:rPr>
              <w:t>66</w:t>
            </w:r>
          </w:p>
        </w:tc>
      </w:tr>
      <w:tr w:rsidR="003E188D" w:rsidRPr="003E188D" w14:paraId="4A7A7FA0" w14:textId="77777777" w:rsidTr="00655265">
        <w:trPr>
          <w:cnfStyle w:val="000000100000" w:firstRow="0" w:lastRow="0" w:firstColumn="0" w:lastColumn="0" w:oddVBand="0" w:evenVBand="0" w:oddHBand="1" w:evenHBand="0" w:firstRowFirstColumn="0" w:firstRowLastColumn="0" w:lastRowFirstColumn="0" w:lastRowLastColumn="0"/>
        </w:trPr>
        <w:tc>
          <w:tcPr>
            <w:tcW w:w="3207" w:type="dxa"/>
          </w:tcPr>
          <w:p w14:paraId="516649CD" w14:textId="587EF5D7" w:rsidR="00655265" w:rsidRPr="003E188D" w:rsidRDefault="00655265" w:rsidP="00655265">
            <w:pPr>
              <w:rPr>
                <w:color w:val="auto"/>
                <w:sz w:val="22"/>
                <w:szCs w:val="22"/>
              </w:rPr>
            </w:pPr>
            <w:r w:rsidRPr="003E188D">
              <w:rPr>
                <w:color w:val="auto"/>
                <w:sz w:val="22"/>
                <w:szCs w:val="22"/>
              </w:rPr>
              <w:t>Kokoushuone + lehtienlukusali 1-</w:t>
            </w:r>
            <w:proofErr w:type="gramStart"/>
            <w:r w:rsidRPr="003E188D">
              <w:rPr>
                <w:color w:val="auto"/>
                <w:sz w:val="22"/>
                <w:szCs w:val="22"/>
              </w:rPr>
              <w:t>4h</w:t>
            </w:r>
            <w:proofErr w:type="gramEnd"/>
          </w:p>
        </w:tc>
        <w:tc>
          <w:tcPr>
            <w:tcW w:w="3207" w:type="dxa"/>
          </w:tcPr>
          <w:p w14:paraId="5C2A1969" w14:textId="19AA1558" w:rsidR="00655265" w:rsidRPr="003E188D" w:rsidRDefault="00655265" w:rsidP="00655265">
            <w:pPr>
              <w:rPr>
                <w:color w:val="auto"/>
                <w:sz w:val="22"/>
                <w:szCs w:val="22"/>
              </w:rPr>
            </w:pPr>
            <w:r w:rsidRPr="003E188D">
              <w:rPr>
                <w:color w:val="auto"/>
                <w:sz w:val="22"/>
                <w:szCs w:val="22"/>
              </w:rPr>
              <w:t>33</w:t>
            </w:r>
          </w:p>
        </w:tc>
        <w:tc>
          <w:tcPr>
            <w:tcW w:w="3208" w:type="dxa"/>
          </w:tcPr>
          <w:p w14:paraId="561DA61D" w14:textId="2D019B73" w:rsidR="00655265" w:rsidRPr="003E188D" w:rsidRDefault="00655265" w:rsidP="00655265">
            <w:pPr>
              <w:rPr>
                <w:color w:val="auto"/>
                <w:sz w:val="22"/>
                <w:szCs w:val="22"/>
              </w:rPr>
            </w:pPr>
            <w:r w:rsidRPr="003E188D">
              <w:rPr>
                <w:color w:val="auto"/>
                <w:sz w:val="22"/>
                <w:szCs w:val="22"/>
              </w:rPr>
              <w:t>99</w:t>
            </w:r>
          </w:p>
        </w:tc>
      </w:tr>
    </w:tbl>
    <w:p w14:paraId="3C8CD27D" w14:textId="77777777" w:rsidR="00655265" w:rsidRPr="003E188D" w:rsidRDefault="00655265" w:rsidP="00655265">
      <w:pPr>
        <w:rPr>
          <w:color w:val="auto"/>
        </w:rPr>
      </w:pPr>
    </w:p>
    <w:p w14:paraId="132BAA49" w14:textId="7027C49A" w:rsidR="00632CA8" w:rsidRPr="003E188D" w:rsidRDefault="00655265" w:rsidP="00CF69DC">
      <w:pPr>
        <w:autoSpaceDE/>
        <w:autoSpaceDN/>
        <w:adjustRightInd/>
        <w:spacing w:after="0" w:line="240" w:lineRule="auto"/>
        <w:ind w:right="0"/>
        <w:textAlignment w:val="auto"/>
        <w:rPr>
          <w:rFonts w:ascii="Manrope" w:hAnsi="Manrope"/>
          <w:color w:val="auto"/>
          <w:sz w:val="28"/>
          <w:szCs w:val="28"/>
        </w:rPr>
      </w:pPr>
      <w:r w:rsidRPr="003E188D">
        <w:rPr>
          <w:rFonts w:ascii="Manrope" w:hAnsi="Manrope"/>
          <w:color w:val="auto"/>
          <w:sz w:val="28"/>
          <w:szCs w:val="28"/>
        </w:rPr>
        <w:br w:type="page"/>
      </w:r>
      <w:r w:rsidRPr="003E188D">
        <w:rPr>
          <w:rFonts w:ascii="Manrope" w:hAnsi="Manrope"/>
          <w:color w:val="auto"/>
          <w:sz w:val="28"/>
          <w:szCs w:val="28"/>
        </w:rPr>
        <w:lastRenderedPageBreak/>
        <w:t>Ristiveräjä</w:t>
      </w:r>
    </w:p>
    <w:p w14:paraId="009E9538" w14:textId="77777777" w:rsidR="004811CB" w:rsidRPr="003E188D" w:rsidRDefault="004811CB" w:rsidP="00CF69DC">
      <w:pPr>
        <w:autoSpaceDE/>
        <w:autoSpaceDN/>
        <w:adjustRightInd/>
        <w:spacing w:after="0" w:line="240" w:lineRule="auto"/>
        <w:ind w:right="0"/>
        <w:textAlignment w:val="auto"/>
        <w:rPr>
          <w:rFonts w:ascii="Manrope" w:hAnsi="Manrope"/>
          <w:color w:val="auto"/>
          <w:sz w:val="28"/>
          <w:szCs w:val="28"/>
        </w:rPr>
      </w:pPr>
    </w:p>
    <w:p w14:paraId="44187C74" w14:textId="7CCDE608" w:rsidR="00936FF4" w:rsidRPr="003E188D" w:rsidRDefault="008B18DC" w:rsidP="002D7134">
      <w:pPr>
        <w:pStyle w:val="NormaaliWWW"/>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T</w:t>
      </w:r>
      <w:r w:rsidR="00936FF4" w:rsidRPr="003E188D">
        <w:rPr>
          <w:rFonts w:ascii="Manrope" w:hAnsi="Manrope" w:cs="Segoe UI"/>
          <w:sz w:val="22"/>
          <w:szCs w:val="22"/>
          <w:bdr w:val="none" w:sz="0" w:space="0" w:color="auto" w:frame="1"/>
        </w:rPr>
        <w:t>ilojen vakiovuorojen hakuajat ovat:</w:t>
      </w:r>
    </w:p>
    <w:p w14:paraId="7A6B437B" w14:textId="54E025F5" w:rsidR="00936FF4" w:rsidRPr="003E188D" w:rsidRDefault="00936FF4" w:rsidP="002D7134">
      <w:pPr>
        <w:pStyle w:val="NormaaliWWW"/>
        <w:numPr>
          <w:ilvl w:val="0"/>
          <w:numId w:val="29"/>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syyslukukausi (1.8.–31.12.) tai syys- ja kevätlukukausi (</w:t>
      </w:r>
      <w:r w:rsidR="008B18DC" w:rsidRPr="003E188D">
        <w:rPr>
          <w:rFonts w:ascii="Manrope" w:hAnsi="Manrope" w:cs="Segoe UI"/>
          <w:sz w:val="22"/>
          <w:szCs w:val="22"/>
          <w:bdr w:val="none" w:sz="0" w:space="0" w:color="auto" w:frame="1"/>
        </w:rPr>
        <w:t>1.8.–30.5.</w:t>
      </w:r>
      <w:r w:rsidRPr="003E188D">
        <w:rPr>
          <w:rFonts w:ascii="Manrope" w:hAnsi="Manrope" w:cs="Segoe UI"/>
          <w:sz w:val="22"/>
          <w:szCs w:val="22"/>
          <w:bdr w:val="none" w:sz="0" w:space="0" w:color="auto" w:frame="1"/>
        </w:rPr>
        <w:t>)15.4. mennessä.</w:t>
      </w:r>
    </w:p>
    <w:p w14:paraId="0008C19F" w14:textId="7C588BD5" w:rsidR="00936FF4" w:rsidRPr="003E188D" w:rsidRDefault="00936FF4" w:rsidP="002D7134">
      <w:pPr>
        <w:pStyle w:val="NormaaliWWW"/>
        <w:numPr>
          <w:ilvl w:val="0"/>
          <w:numId w:val="29"/>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 xml:space="preserve">kevätlukukausi (1.1.–30.5.) 15.11. mennessä ja </w:t>
      </w:r>
    </w:p>
    <w:p w14:paraId="776B42E0" w14:textId="26F461B5" w:rsidR="00936FF4" w:rsidRPr="003E188D" w:rsidRDefault="00936FF4" w:rsidP="002D7134">
      <w:pPr>
        <w:pStyle w:val="NormaaliWWW"/>
        <w:numPr>
          <w:ilvl w:val="0"/>
          <w:numId w:val="29"/>
        </w:numPr>
        <w:spacing w:before="0" w:after="0" w:line="276" w:lineRule="auto"/>
        <w:rPr>
          <w:rFonts w:ascii="Manrope" w:hAnsi="Manrope" w:cs="Segoe UI"/>
          <w:sz w:val="22"/>
          <w:szCs w:val="22"/>
          <w:bdr w:val="none" w:sz="0" w:space="0" w:color="auto" w:frame="1"/>
        </w:rPr>
      </w:pPr>
      <w:r w:rsidRPr="003E188D">
        <w:rPr>
          <w:rFonts w:ascii="Manrope" w:hAnsi="Manrope" w:cs="Segoe UI"/>
          <w:sz w:val="22"/>
          <w:szCs w:val="22"/>
          <w:bdr w:val="none" w:sz="0" w:space="0" w:color="auto" w:frame="1"/>
        </w:rPr>
        <w:t>kesäkausi (koulujen päättymisen jälkeen - 31.7.) 5.4. mennessä. </w:t>
      </w:r>
    </w:p>
    <w:tbl>
      <w:tblPr>
        <w:tblStyle w:val="Yksinkertainentaulukko1"/>
        <w:tblW w:w="9634" w:type="dxa"/>
        <w:tblLook w:val="0400" w:firstRow="0" w:lastRow="0" w:firstColumn="0" w:lastColumn="0" w:noHBand="0" w:noVBand="1"/>
      </w:tblPr>
      <w:tblGrid>
        <w:gridCol w:w="3256"/>
        <w:gridCol w:w="3118"/>
        <w:gridCol w:w="3260"/>
      </w:tblGrid>
      <w:tr w:rsidR="003E188D" w:rsidRPr="003E188D" w14:paraId="3F2B22F7" w14:textId="77777777" w:rsidTr="00655265">
        <w:trPr>
          <w:cnfStyle w:val="000000100000" w:firstRow="0" w:lastRow="0" w:firstColumn="0" w:lastColumn="0" w:oddVBand="0" w:evenVBand="0" w:oddHBand="1" w:evenHBand="0" w:firstRowFirstColumn="0" w:firstRowLastColumn="0" w:lastRowFirstColumn="0" w:lastRowLastColumn="0"/>
        </w:trPr>
        <w:tc>
          <w:tcPr>
            <w:tcW w:w="3256" w:type="dxa"/>
          </w:tcPr>
          <w:p w14:paraId="58A4FF5E" w14:textId="70092128" w:rsidR="00655265" w:rsidRPr="003E188D" w:rsidRDefault="00655265" w:rsidP="00655265">
            <w:pPr>
              <w:rPr>
                <w:b/>
                <w:bCs/>
                <w:color w:val="auto"/>
                <w:sz w:val="22"/>
                <w:szCs w:val="22"/>
              </w:rPr>
            </w:pPr>
            <w:r w:rsidRPr="003E188D">
              <w:rPr>
                <w:b/>
                <w:bCs/>
                <w:color w:val="auto"/>
                <w:sz w:val="22"/>
                <w:szCs w:val="22"/>
              </w:rPr>
              <w:t>Tila</w:t>
            </w:r>
          </w:p>
        </w:tc>
        <w:tc>
          <w:tcPr>
            <w:tcW w:w="3118" w:type="dxa"/>
          </w:tcPr>
          <w:p w14:paraId="4CE5990E" w14:textId="4B84AAE0" w:rsidR="00655265" w:rsidRPr="003E188D" w:rsidRDefault="00655265" w:rsidP="00655265">
            <w:pPr>
              <w:rPr>
                <w:b/>
                <w:bCs/>
                <w:color w:val="auto"/>
                <w:sz w:val="22"/>
                <w:szCs w:val="22"/>
              </w:rPr>
            </w:pPr>
            <w:r w:rsidRPr="003E188D">
              <w:rPr>
                <w:b/>
                <w:bCs/>
                <w:color w:val="auto"/>
                <w:sz w:val="22"/>
                <w:szCs w:val="22"/>
              </w:rPr>
              <w:t>€/tunti</w:t>
            </w:r>
          </w:p>
        </w:tc>
        <w:tc>
          <w:tcPr>
            <w:tcW w:w="3260" w:type="dxa"/>
          </w:tcPr>
          <w:p w14:paraId="1F2D9B1C" w14:textId="6C6D881E" w:rsidR="00655265" w:rsidRPr="003E188D" w:rsidRDefault="00655265" w:rsidP="00655265">
            <w:pPr>
              <w:rPr>
                <w:b/>
                <w:bCs/>
                <w:color w:val="auto"/>
                <w:sz w:val="22"/>
                <w:szCs w:val="22"/>
              </w:rPr>
            </w:pPr>
            <w:r w:rsidRPr="003E188D">
              <w:rPr>
                <w:b/>
                <w:bCs/>
                <w:color w:val="auto"/>
                <w:sz w:val="22"/>
                <w:szCs w:val="22"/>
              </w:rPr>
              <w:t>€/vuorokausi</w:t>
            </w:r>
          </w:p>
        </w:tc>
      </w:tr>
      <w:tr w:rsidR="003E188D" w:rsidRPr="003E188D" w14:paraId="6008C7FF" w14:textId="77777777" w:rsidTr="00655265">
        <w:tc>
          <w:tcPr>
            <w:tcW w:w="3256" w:type="dxa"/>
          </w:tcPr>
          <w:p w14:paraId="32B538EB" w14:textId="78CF916B" w:rsidR="00655265" w:rsidRPr="003E188D" w:rsidRDefault="00655265" w:rsidP="00655265">
            <w:pPr>
              <w:rPr>
                <w:color w:val="auto"/>
                <w:sz w:val="22"/>
                <w:szCs w:val="22"/>
              </w:rPr>
            </w:pPr>
            <w:r w:rsidRPr="003E188D">
              <w:rPr>
                <w:rFonts w:ascii="Calibri" w:hAnsi="Calibri" w:cs="Calibri"/>
                <w:color w:val="auto"/>
                <w:sz w:val="22"/>
                <w:szCs w:val="22"/>
              </w:rPr>
              <w:t>Kaikki tilat</w:t>
            </w:r>
            <w:r w:rsidRPr="003E188D">
              <w:rPr>
                <w:rFonts w:ascii="Times New Roman" w:hAnsi="Times New Roman" w:cs="Times New Roman"/>
                <w:color w:val="auto"/>
                <w:sz w:val="22"/>
                <w:szCs w:val="22"/>
              </w:rPr>
              <w:t xml:space="preserve"> </w:t>
            </w:r>
          </w:p>
        </w:tc>
        <w:tc>
          <w:tcPr>
            <w:tcW w:w="3118" w:type="dxa"/>
          </w:tcPr>
          <w:p w14:paraId="6D556E9A" w14:textId="53611D77" w:rsidR="00655265" w:rsidRPr="003E188D" w:rsidRDefault="00655265" w:rsidP="00655265">
            <w:pPr>
              <w:rPr>
                <w:color w:val="auto"/>
                <w:sz w:val="22"/>
                <w:szCs w:val="22"/>
              </w:rPr>
            </w:pPr>
            <w:r w:rsidRPr="003E188D">
              <w:rPr>
                <w:rFonts w:ascii="Calibri" w:hAnsi="Calibri" w:cs="Calibri"/>
                <w:color w:val="auto"/>
                <w:sz w:val="22"/>
                <w:szCs w:val="22"/>
              </w:rPr>
              <w:t>55</w:t>
            </w:r>
            <w:r w:rsidRPr="003E188D">
              <w:rPr>
                <w:rFonts w:ascii="Times New Roman" w:hAnsi="Times New Roman" w:cs="Times New Roman"/>
                <w:color w:val="auto"/>
                <w:sz w:val="22"/>
                <w:szCs w:val="22"/>
              </w:rPr>
              <w:t xml:space="preserve"> </w:t>
            </w:r>
          </w:p>
        </w:tc>
        <w:tc>
          <w:tcPr>
            <w:tcW w:w="3260" w:type="dxa"/>
          </w:tcPr>
          <w:p w14:paraId="018104FB" w14:textId="527858E5" w:rsidR="00655265" w:rsidRPr="003E188D" w:rsidRDefault="00655265" w:rsidP="00655265">
            <w:pPr>
              <w:rPr>
                <w:color w:val="auto"/>
                <w:sz w:val="22"/>
                <w:szCs w:val="22"/>
              </w:rPr>
            </w:pPr>
            <w:r w:rsidRPr="003E188D">
              <w:rPr>
                <w:rFonts w:ascii="Calibri" w:hAnsi="Calibri" w:cs="Calibri"/>
                <w:color w:val="auto"/>
                <w:sz w:val="22"/>
                <w:szCs w:val="22"/>
              </w:rPr>
              <w:t>165</w:t>
            </w:r>
            <w:r w:rsidRPr="003E188D">
              <w:rPr>
                <w:rFonts w:ascii="Times New Roman" w:hAnsi="Times New Roman" w:cs="Times New Roman"/>
                <w:color w:val="auto"/>
                <w:sz w:val="22"/>
                <w:szCs w:val="22"/>
              </w:rPr>
              <w:t xml:space="preserve"> </w:t>
            </w:r>
          </w:p>
        </w:tc>
      </w:tr>
      <w:tr w:rsidR="003E188D" w:rsidRPr="003E188D" w14:paraId="6E5C7FF0" w14:textId="77777777" w:rsidTr="00655265">
        <w:trPr>
          <w:cnfStyle w:val="000000100000" w:firstRow="0" w:lastRow="0" w:firstColumn="0" w:lastColumn="0" w:oddVBand="0" w:evenVBand="0" w:oddHBand="1" w:evenHBand="0" w:firstRowFirstColumn="0" w:firstRowLastColumn="0" w:lastRowFirstColumn="0" w:lastRowLastColumn="0"/>
        </w:trPr>
        <w:tc>
          <w:tcPr>
            <w:tcW w:w="3256" w:type="dxa"/>
          </w:tcPr>
          <w:p w14:paraId="7B9D6163" w14:textId="0AB5D723" w:rsidR="00655265" w:rsidRPr="003E188D" w:rsidRDefault="00655265" w:rsidP="00655265">
            <w:pPr>
              <w:rPr>
                <w:color w:val="auto"/>
                <w:sz w:val="22"/>
                <w:szCs w:val="22"/>
              </w:rPr>
            </w:pPr>
            <w:r w:rsidRPr="003E188D">
              <w:rPr>
                <w:rFonts w:ascii="Calibri" w:hAnsi="Calibri" w:cs="Calibri"/>
                <w:color w:val="auto"/>
                <w:sz w:val="22"/>
                <w:szCs w:val="22"/>
              </w:rPr>
              <w:t>Kokoushuone</w:t>
            </w:r>
            <w:r w:rsidRPr="003E188D">
              <w:rPr>
                <w:rFonts w:ascii="Times New Roman" w:hAnsi="Times New Roman" w:cs="Times New Roman"/>
                <w:color w:val="auto"/>
                <w:sz w:val="22"/>
                <w:szCs w:val="22"/>
              </w:rPr>
              <w:t xml:space="preserve"> </w:t>
            </w:r>
          </w:p>
        </w:tc>
        <w:tc>
          <w:tcPr>
            <w:tcW w:w="3118" w:type="dxa"/>
          </w:tcPr>
          <w:p w14:paraId="5FAE1663" w14:textId="5324F630" w:rsidR="00655265" w:rsidRPr="003E188D" w:rsidRDefault="00655265" w:rsidP="00655265">
            <w:pPr>
              <w:rPr>
                <w:color w:val="auto"/>
                <w:sz w:val="22"/>
                <w:szCs w:val="22"/>
              </w:rPr>
            </w:pPr>
            <w:r w:rsidRPr="003E188D">
              <w:rPr>
                <w:rFonts w:ascii="Calibri" w:hAnsi="Calibri" w:cs="Calibri"/>
                <w:color w:val="auto"/>
                <w:sz w:val="22"/>
                <w:szCs w:val="22"/>
              </w:rPr>
              <w:t>22</w:t>
            </w:r>
            <w:r w:rsidRPr="003E188D">
              <w:rPr>
                <w:rFonts w:ascii="Times New Roman" w:hAnsi="Times New Roman" w:cs="Times New Roman"/>
                <w:color w:val="auto"/>
                <w:sz w:val="22"/>
                <w:szCs w:val="22"/>
              </w:rPr>
              <w:t xml:space="preserve"> </w:t>
            </w:r>
          </w:p>
        </w:tc>
        <w:tc>
          <w:tcPr>
            <w:tcW w:w="3260" w:type="dxa"/>
          </w:tcPr>
          <w:p w14:paraId="349DC4E2" w14:textId="3FA85D51" w:rsidR="00655265" w:rsidRPr="003E188D" w:rsidRDefault="00655265" w:rsidP="00655265">
            <w:pPr>
              <w:rPr>
                <w:color w:val="auto"/>
                <w:sz w:val="22"/>
                <w:szCs w:val="22"/>
              </w:rPr>
            </w:pPr>
            <w:r w:rsidRPr="003E188D">
              <w:rPr>
                <w:rFonts w:ascii="Calibri" w:hAnsi="Calibri" w:cs="Calibri"/>
                <w:color w:val="auto"/>
                <w:sz w:val="22"/>
                <w:szCs w:val="22"/>
              </w:rPr>
              <w:t>66</w:t>
            </w:r>
            <w:r w:rsidRPr="003E188D">
              <w:rPr>
                <w:rFonts w:ascii="Times New Roman" w:hAnsi="Times New Roman" w:cs="Times New Roman"/>
                <w:color w:val="auto"/>
                <w:sz w:val="22"/>
                <w:szCs w:val="22"/>
              </w:rPr>
              <w:t xml:space="preserve"> </w:t>
            </w:r>
          </w:p>
        </w:tc>
      </w:tr>
      <w:tr w:rsidR="003E188D" w:rsidRPr="003E188D" w14:paraId="56B2CAD3" w14:textId="77777777" w:rsidTr="00655265">
        <w:tc>
          <w:tcPr>
            <w:tcW w:w="3256" w:type="dxa"/>
          </w:tcPr>
          <w:p w14:paraId="1DA4B974" w14:textId="2D2DF527" w:rsidR="00655265" w:rsidRPr="003E188D" w:rsidRDefault="00655265" w:rsidP="00655265">
            <w:pPr>
              <w:rPr>
                <w:color w:val="auto"/>
                <w:sz w:val="22"/>
                <w:szCs w:val="22"/>
              </w:rPr>
            </w:pPr>
            <w:r w:rsidRPr="003E188D">
              <w:rPr>
                <w:rFonts w:ascii="Calibri" w:hAnsi="Calibri" w:cs="Calibri"/>
                <w:color w:val="auto"/>
                <w:sz w:val="22"/>
                <w:szCs w:val="22"/>
              </w:rPr>
              <w:t>Työpiste 1</w:t>
            </w:r>
            <w:r w:rsidRPr="003E188D">
              <w:rPr>
                <w:rFonts w:ascii="Times New Roman" w:hAnsi="Times New Roman" w:cs="Times New Roman"/>
                <w:color w:val="auto"/>
                <w:sz w:val="22"/>
                <w:szCs w:val="22"/>
              </w:rPr>
              <w:t xml:space="preserve"> </w:t>
            </w:r>
          </w:p>
        </w:tc>
        <w:tc>
          <w:tcPr>
            <w:tcW w:w="3118" w:type="dxa"/>
          </w:tcPr>
          <w:p w14:paraId="536B4E5D" w14:textId="08FA7F92" w:rsidR="00655265" w:rsidRPr="003E188D" w:rsidRDefault="00655265" w:rsidP="00655265">
            <w:pPr>
              <w:rPr>
                <w:color w:val="auto"/>
                <w:sz w:val="22"/>
                <w:szCs w:val="22"/>
              </w:rPr>
            </w:pPr>
            <w:r w:rsidRPr="003E188D">
              <w:rPr>
                <w:rFonts w:ascii="Calibri" w:hAnsi="Calibri" w:cs="Calibri"/>
                <w:color w:val="auto"/>
                <w:sz w:val="22"/>
                <w:szCs w:val="22"/>
              </w:rPr>
              <w:t>12</w:t>
            </w:r>
            <w:r w:rsidRPr="003E188D">
              <w:rPr>
                <w:rFonts w:ascii="Times New Roman" w:hAnsi="Times New Roman" w:cs="Times New Roman"/>
                <w:color w:val="auto"/>
                <w:sz w:val="22"/>
                <w:szCs w:val="22"/>
              </w:rPr>
              <w:t xml:space="preserve"> </w:t>
            </w:r>
          </w:p>
        </w:tc>
        <w:tc>
          <w:tcPr>
            <w:tcW w:w="3260" w:type="dxa"/>
          </w:tcPr>
          <w:p w14:paraId="56AA1A9A" w14:textId="52B87A34" w:rsidR="00655265" w:rsidRPr="003E188D" w:rsidRDefault="00655265" w:rsidP="00655265">
            <w:pPr>
              <w:rPr>
                <w:color w:val="auto"/>
                <w:sz w:val="22"/>
                <w:szCs w:val="22"/>
              </w:rPr>
            </w:pPr>
            <w:r w:rsidRPr="003E188D">
              <w:rPr>
                <w:rFonts w:ascii="Calibri" w:hAnsi="Calibri" w:cs="Calibri"/>
                <w:color w:val="auto"/>
                <w:sz w:val="22"/>
                <w:szCs w:val="22"/>
              </w:rPr>
              <w:t>36</w:t>
            </w:r>
            <w:r w:rsidRPr="003E188D">
              <w:rPr>
                <w:rFonts w:ascii="Times New Roman" w:hAnsi="Times New Roman" w:cs="Times New Roman"/>
                <w:color w:val="auto"/>
                <w:sz w:val="22"/>
                <w:szCs w:val="22"/>
              </w:rPr>
              <w:t xml:space="preserve"> </w:t>
            </w:r>
          </w:p>
        </w:tc>
      </w:tr>
      <w:tr w:rsidR="003E188D" w:rsidRPr="003E188D" w14:paraId="415B363F" w14:textId="77777777" w:rsidTr="00655265">
        <w:trPr>
          <w:cnfStyle w:val="000000100000" w:firstRow="0" w:lastRow="0" w:firstColumn="0" w:lastColumn="0" w:oddVBand="0" w:evenVBand="0" w:oddHBand="1" w:evenHBand="0" w:firstRowFirstColumn="0" w:firstRowLastColumn="0" w:lastRowFirstColumn="0" w:lastRowLastColumn="0"/>
        </w:trPr>
        <w:tc>
          <w:tcPr>
            <w:tcW w:w="3256" w:type="dxa"/>
          </w:tcPr>
          <w:p w14:paraId="3BBD2968" w14:textId="68CCEA50" w:rsidR="00655265" w:rsidRPr="003E188D" w:rsidRDefault="00655265" w:rsidP="00655265">
            <w:pPr>
              <w:rPr>
                <w:color w:val="auto"/>
                <w:sz w:val="22"/>
                <w:szCs w:val="22"/>
              </w:rPr>
            </w:pPr>
            <w:r w:rsidRPr="003E188D">
              <w:rPr>
                <w:rFonts w:ascii="Calibri" w:hAnsi="Calibri" w:cs="Calibri"/>
                <w:color w:val="auto"/>
                <w:sz w:val="22"/>
                <w:szCs w:val="22"/>
              </w:rPr>
              <w:t>Työpiste 2</w:t>
            </w:r>
            <w:r w:rsidRPr="003E188D">
              <w:rPr>
                <w:rFonts w:ascii="Times New Roman" w:hAnsi="Times New Roman" w:cs="Times New Roman"/>
                <w:color w:val="auto"/>
                <w:sz w:val="22"/>
                <w:szCs w:val="22"/>
              </w:rPr>
              <w:t xml:space="preserve"> </w:t>
            </w:r>
          </w:p>
        </w:tc>
        <w:tc>
          <w:tcPr>
            <w:tcW w:w="3118" w:type="dxa"/>
          </w:tcPr>
          <w:p w14:paraId="62EA52F8" w14:textId="540DEC29" w:rsidR="00655265" w:rsidRPr="003E188D" w:rsidRDefault="00655265" w:rsidP="00655265">
            <w:pPr>
              <w:rPr>
                <w:color w:val="auto"/>
                <w:sz w:val="22"/>
                <w:szCs w:val="22"/>
              </w:rPr>
            </w:pPr>
            <w:r w:rsidRPr="003E188D">
              <w:rPr>
                <w:rFonts w:ascii="Calibri" w:hAnsi="Calibri" w:cs="Calibri"/>
                <w:color w:val="auto"/>
                <w:sz w:val="22"/>
                <w:szCs w:val="22"/>
              </w:rPr>
              <w:t>12</w:t>
            </w:r>
            <w:r w:rsidRPr="003E188D">
              <w:rPr>
                <w:rFonts w:ascii="Times New Roman" w:hAnsi="Times New Roman" w:cs="Times New Roman"/>
                <w:color w:val="auto"/>
                <w:sz w:val="22"/>
                <w:szCs w:val="22"/>
              </w:rPr>
              <w:t xml:space="preserve"> </w:t>
            </w:r>
          </w:p>
        </w:tc>
        <w:tc>
          <w:tcPr>
            <w:tcW w:w="3260" w:type="dxa"/>
          </w:tcPr>
          <w:p w14:paraId="527DEC47" w14:textId="2DCA6B85" w:rsidR="00655265" w:rsidRPr="003E188D" w:rsidRDefault="00655265" w:rsidP="00655265">
            <w:pPr>
              <w:rPr>
                <w:color w:val="auto"/>
                <w:sz w:val="22"/>
                <w:szCs w:val="22"/>
              </w:rPr>
            </w:pPr>
            <w:r w:rsidRPr="003E188D">
              <w:rPr>
                <w:rFonts w:ascii="Calibri" w:hAnsi="Calibri" w:cs="Calibri"/>
                <w:color w:val="auto"/>
                <w:sz w:val="22"/>
                <w:szCs w:val="22"/>
              </w:rPr>
              <w:t>36</w:t>
            </w:r>
            <w:r w:rsidRPr="003E188D">
              <w:rPr>
                <w:rFonts w:ascii="Times New Roman" w:hAnsi="Times New Roman" w:cs="Times New Roman"/>
                <w:color w:val="auto"/>
                <w:sz w:val="22"/>
                <w:szCs w:val="22"/>
              </w:rPr>
              <w:t xml:space="preserve"> </w:t>
            </w:r>
          </w:p>
        </w:tc>
      </w:tr>
      <w:tr w:rsidR="003E188D" w:rsidRPr="003E188D" w14:paraId="4B6754EC" w14:textId="77777777" w:rsidTr="00655265">
        <w:tc>
          <w:tcPr>
            <w:tcW w:w="3256" w:type="dxa"/>
          </w:tcPr>
          <w:p w14:paraId="63078C8C" w14:textId="4B0662EF" w:rsidR="00655265" w:rsidRPr="003E188D" w:rsidRDefault="00655265" w:rsidP="00655265">
            <w:pPr>
              <w:rPr>
                <w:color w:val="auto"/>
                <w:sz w:val="22"/>
                <w:szCs w:val="22"/>
              </w:rPr>
            </w:pPr>
            <w:r w:rsidRPr="003E188D">
              <w:rPr>
                <w:rFonts w:ascii="Calibri" w:hAnsi="Calibri" w:cs="Calibri"/>
                <w:color w:val="auto"/>
                <w:sz w:val="22"/>
                <w:szCs w:val="22"/>
              </w:rPr>
              <w:t>Toimisto (työpiste</w:t>
            </w:r>
            <w:r w:rsidRPr="003E188D">
              <w:rPr>
                <w:rFonts w:ascii="Times New Roman" w:hAnsi="Times New Roman" w:cs="Times New Roman"/>
                <w:color w:val="auto"/>
                <w:sz w:val="22"/>
                <w:szCs w:val="22"/>
              </w:rPr>
              <w:t xml:space="preserve"> </w:t>
            </w:r>
            <w:r w:rsidRPr="003E188D">
              <w:rPr>
                <w:rFonts w:ascii="Calibri" w:hAnsi="Calibri" w:cs="Calibri"/>
                <w:color w:val="auto"/>
                <w:sz w:val="22"/>
                <w:szCs w:val="22"/>
              </w:rPr>
              <w:t>1+2)</w:t>
            </w:r>
            <w:r w:rsidRPr="003E188D">
              <w:rPr>
                <w:rFonts w:ascii="Times New Roman" w:hAnsi="Times New Roman" w:cs="Times New Roman"/>
                <w:color w:val="auto"/>
                <w:sz w:val="22"/>
                <w:szCs w:val="22"/>
              </w:rPr>
              <w:t xml:space="preserve"> </w:t>
            </w:r>
          </w:p>
        </w:tc>
        <w:tc>
          <w:tcPr>
            <w:tcW w:w="3118" w:type="dxa"/>
          </w:tcPr>
          <w:p w14:paraId="33A7C1A2" w14:textId="2006EC47" w:rsidR="00655265" w:rsidRPr="003E188D" w:rsidRDefault="00655265" w:rsidP="00655265">
            <w:pPr>
              <w:rPr>
                <w:color w:val="auto"/>
                <w:sz w:val="22"/>
                <w:szCs w:val="22"/>
              </w:rPr>
            </w:pPr>
            <w:r w:rsidRPr="003E188D">
              <w:rPr>
                <w:rFonts w:ascii="Calibri" w:hAnsi="Calibri" w:cs="Calibri"/>
                <w:color w:val="auto"/>
                <w:sz w:val="22"/>
                <w:szCs w:val="22"/>
              </w:rPr>
              <w:t>24</w:t>
            </w:r>
            <w:r w:rsidRPr="003E188D">
              <w:rPr>
                <w:rFonts w:ascii="Times New Roman" w:hAnsi="Times New Roman" w:cs="Times New Roman"/>
                <w:color w:val="auto"/>
                <w:sz w:val="22"/>
                <w:szCs w:val="22"/>
              </w:rPr>
              <w:t xml:space="preserve"> </w:t>
            </w:r>
          </w:p>
        </w:tc>
        <w:tc>
          <w:tcPr>
            <w:tcW w:w="3260" w:type="dxa"/>
          </w:tcPr>
          <w:p w14:paraId="45BC3779" w14:textId="0B599512" w:rsidR="00655265" w:rsidRPr="003E188D" w:rsidRDefault="00655265" w:rsidP="00655265">
            <w:pPr>
              <w:rPr>
                <w:color w:val="auto"/>
                <w:sz w:val="22"/>
                <w:szCs w:val="22"/>
              </w:rPr>
            </w:pPr>
            <w:r w:rsidRPr="003E188D">
              <w:rPr>
                <w:rFonts w:ascii="Calibri" w:hAnsi="Calibri" w:cs="Calibri"/>
                <w:color w:val="auto"/>
                <w:sz w:val="22"/>
                <w:szCs w:val="22"/>
              </w:rPr>
              <w:t>72</w:t>
            </w:r>
            <w:r w:rsidRPr="003E188D">
              <w:rPr>
                <w:rFonts w:ascii="Times New Roman" w:hAnsi="Times New Roman" w:cs="Times New Roman"/>
                <w:color w:val="auto"/>
                <w:sz w:val="22"/>
                <w:szCs w:val="22"/>
              </w:rPr>
              <w:t xml:space="preserve"> </w:t>
            </w:r>
          </w:p>
        </w:tc>
      </w:tr>
      <w:tr w:rsidR="003E188D" w:rsidRPr="003E188D" w14:paraId="73896D37" w14:textId="77777777" w:rsidTr="00655265">
        <w:trPr>
          <w:cnfStyle w:val="000000100000" w:firstRow="0" w:lastRow="0" w:firstColumn="0" w:lastColumn="0" w:oddVBand="0" w:evenVBand="0" w:oddHBand="1" w:evenHBand="0" w:firstRowFirstColumn="0" w:firstRowLastColumn="0" w:lastRowFirstColumn="0" w:lastRowLastColumn="0"/>
        </w:trPr>
        <w:tc>
          <w:tcPr>
            <w:tcW w:w="3256" w:type="dxa"/>
          </w:tcPr>
          <w:p w14:paraId="37B2CFD3" w14:textId="583144E7" w:rsidR="00655265" w:rsidRPr="003E188D" w:rsidRDefault="00655265" w:rsidP="00655265">
            <w:pPr>
              <w:rPr>
                <w:rFonts w:ascii="Calibri" w:hAnsi="Calibri" w:cs="Calibri"/>
                <w:color w:val="auto"/>
                <w:sz w:val="22"/>
                <w:szCs w:val="22"/>
              </w:rPr>
            </w:pPr>
            <w:r w:rsidRPr="003E188D">
              <w:rPr>
                <w:rFonts w:ascii="Calibri" w:hAnsi="Calibri" w:cs="Calibri"/>
                <w:color w:val="auto"/>
                <w:sz w:val="22"/>
                <w:szCs w:val="22"/>
              </w:rPr>
              <w:t>Ryhmähuone</w:t>
            </w:r>
            <w:r w:rsidRPr="003E188D">
              <w:rPr>
                <w:rFonts w:ascii="Times New Roman" w:hAnsi="Times New Roman" w:cs="Times New Roman"/>
                <w:color w:val="auto"/>
                <w:sz w:val="22"/>
                <w:szCs w:val="22"/>
              </w:rPr>
              <w:t xml:space="preserve"> </w:t>
            </w:r>
            <w:r w:rsidRPr="003E188D">
              <w:rPr>
                <w:rFonts w:ascii="Calibri" w:hAnsi="Calibri" w:cs="Calibri"/>
                <w:color w:val="auto"/>
                <w:sz w:val="22"/>
                <w:szCs w:val="22"/>
              </w:rPr>
              <w:t>(biljardi)</w:t>
            </w:r>
            <w:r w:rsidRPr="003E188D">
              <w:rPr>
                <w:rFonts w:ascii="Times New Roman" w:hAnsi="Times New Roman" w:cs="Times New Roman"/>
                <w:color w:val="auto"/>
                <w:sz w:val="22"/>
                <w:szCs w:val="22"/>
              </w:rPr>
              <w:t xml:space="preserve"> </w:t>
            </w:r>
          </w:p>
        </w:tc>
        <w:tc>
          <w:tcPr>
            <w:tcW w:w="3118" w:type="dxa"/>
          </w:tcPr>
          <w:p w14:paraId="61DB9C21" w14:textId="752D423C" w:rsidR="00655265" w:rsidRPr="003E188D" w:rsidRDefault="00655265" w:rsidP="00655265">
            <w:pPr>
              <w:rPr>
                <w:rFonts w:ascii="Calibri" w:hAnsi="Calibri" w:cs="Calibri"/>
                <w:color w:val="auto"/>
                <w:sz w:val="22"/>
                <w:szCs w:val="22"/>
              </w:rPr>
            </w:pPr>
            <w:r w:rsidRPr="003E188D">
              <w:rPr>
                <w:rFonts w:ascii="Calibri" w:hAnsi="Calibri" w:cs="Calibri"/>
                <w:color w:val="auto"/>
                <w:sz w:val="22"/>
                <w:szCs w:val="22"/>
              </w:rPr>
              <w:t>22</w:t>
            </w:r>
            <w:r w:rsidRPr="003E188D">
              <w:rPr>
                <w:rFonts w:ascii="Times New Roman" w:hAnsi="Times New Roman" w:cs="Times New Roman"/>
                <w:color w:val="auto"/>
                <w:sz w:val="22"/>
                <w:szCs w:val="22"/>
              </w:rPr>
              <w:t xml:space="preserve"> </w:t>
            </w:r>
          </w:p>
        </w:tc>
        <w:tc>
          <w:tcPr>
            <w:tcW w:w="3260" w:type="dxa"/>
          </w:tcPr>
          <w:p w14:paraId="41018CF5" w14:textId="6452DC59" w:rsidR="00655265" w:rsidRPr="003E188D" w:rsidRDefault="00655265" w:rsidP="00655265">
            <w:pPr>
              <w:rPr>
                <w:rFonts w:ascii="Calibri" w:hAnsi="Calibri" w:cs="Calibri"/>
                <w:color w:val="auto"/>
                <w:sz w:val="22"/>
                <w:szCs w:val="22"/>
              </w:rPr>
            </w:pPr>
            <w:r w:rsidRPr="003E188D">
              <w:rPr>
                <w:rFonts w:ascii="Calibri" w:hAnsi="Calibri" w:cs="Calibri"/>
                <w:color w:val="auto"/>
                <w:sz w:val="22"/>
                <w:szCs w:val="22"/>
              </w:rPr>
              <w:t>66</w:t>
            </w:r>
            <w:r w:rsidRPr="003E188D">
              <w:rPr>
                <w:rFonts w:ascii="Times New Roman" w:hAnsi="Times New Roman" w:cs="Times New Roman"/>
                <w:color w:val="auto"/>
                <w:sz w:val="22"/>
                <w:szCs w:val="22"/>
              </w:rPr>
              <w:t xml:space="preserve"> </w:t>
            </w:r>
          </w:p>
        </w:tc>
      </w:tr>
    </w:tbl>
    <w:p w14:paraId="79DFF1C8" w14:textId="77777777" w:rsidR="002D7134" w:rsidRPr="003E188D" w:rsidRDefault="002D7134" w:rsidP="00655265">
      <w:pPr>
        <w:rPr>
          <w:color w:val="auto"/>
          <w:sz w:val="22"/>
          <w:szCs w:val="22"/>
        </w:rPr>
      </w:pPr>
    </w:p>
    <w:p w14:paraId="221D829F" w14:textId="19695B4A" w:rsidR="00655265" w:rsidRPr="003E188D" w:rsidRDefault="00655265" w:rsidP="00655265">
      <w:pPr>
        <w:rPr>
          <w:color w:val="auto"/>
          <w:sz w:val="22"/>
          <w:szCs w:val="22"/>
        </w:rPr>
      </w:pPr>
      <w:r w:rsidRPr="003E188D">
        <w:rPr>
          <w:color w:val="auto"/>
          <w:sz w:val="22"/>
          <w:szCs w:val="22"/>
        </w:rPr>
        <w:t>Jos tiloissa on useampia samanaikaisia käyttäjiä, on keittiö kaikkien vuokraajien yhteisesti käytettävissä.</w:t>
      </w:r>
    </w:p>
    <w:p w14:paraId="68B687C5" w14:textId="5B343955" w:rsidR="00655265" w:rsidRPr="003E188D" w:rsidRDefault="00655265" w:rsidP="00655265">
      <w:pPr>
        <w:rPr>
          <w:color w:val="auto"/>
        </w:rPr>
      </w:pPr>
    </w:p>
    <w:p w14:paraId="4CE159ED" w14:textId="6F7B4FEF" w:rsidR="00655265" w:rsidRPr="003E188D" w:rsidRDefault="00655265" w:rsidP="00655265">
      <w:pPr>
        <w:rPr>
          <w:rFonts w:ascii="Manrope" w:hAnsi="Manrope"/>
          <w:color w:val="auto"/>
          <w:sz w:val="28"/>
          <w:szCs w:val="28"/>
        </w:rPr>
      </w:pPr>
    </w:p>
    <w:sectPr w:rsidR="00655265" w:rsidRPr="003E188D" w:rsidSect="0011062D">
      <w:headerReference w:type="even" r:id="rId8"/>
      <w:headerReference w:type="default" r:id="rId9"/>
      <w:footerReference w:type="even" r:id="rId10"/>
      <w:footerReference w:type="default" r:id="rId11"/>
      <w:pgSz w:w="11900" w:h="16840"/>
      <w:pgMar w:top="2912" w:right="1134" w:bottom="1134" w:left="1134" w:header="1134"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0422" w14:textId="77777777" w:rsidR="00BF1F1C" w:rsidRDefault="00BF1F1C" w:rsidP="00FF2192">
      <w:r>
        <w:separator/>
      </w:r>
    </w:p>
    <w:p w14:paraId="25AF4B85" w14:textId="77777777" w:rsidR="00BF1F1C" w:rsidRDefault="00BF1F1C" w:rsidP="00FF2192"/>
    <w:p w14:paraId="50F0E583" w14:textId="77777777" w:rsidR="00BF1F1C" w:rsidRDefault="00BF1F1C" w:rsidP="00FF2192"/>
    <w:p w14:paraId="44A1B545" w14:textId="77777777" w:rsidR="00BF1F1C" w:rsidRDefault="00BF1F1C" w:rsidP="00FF2192"/>
  </w:endnote>
  <w:endnote w:type="continuationSeparator" w:id="0">
    <w:p w14:paraId="3598F457" w14:textId="77777777" w:rsidR="00BF1F1C" w:rsidRDefault="00BF1F1C" w:rsidP="00FF2192">
      <w:r>
        <w:continuationSeparator/>
      </w:r>
    </w:p>
    <w:p w14:paraId="47E281AD" w14:textId="77777777" w:rsidR="00BF1F1C" w:rsidRDefault="00BF1F1C" w:rsidP="00FF2192"/>
    <w:p w14:paraId="57959C0B" w14:textId="77777777" w:rsidR="00BF1F1C" w:rsidRDefault="00BF1F1C" w:rsidP="00FF2192"/>
    <w:p w14:paraId="219035CE" w14:textId="77777777" w:rsidR="00BF1F1C" w:rsidRDefault="00BF1F1C" w:rsidP="00FF2192"/>
  </w:endnote>
  <w:endnote w:type="continuationNotice" w:id="1">
    <w:p w14:paraId="4DA2F95B" w14:textId="77777777" w:rsidR="00BF1F1C" w:rsidRDefault="00BF1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panose1 w:val="00000000000000000000"/>
    <w:charset w:val="00"/>
    <w:family w:val="auto"/>
    <w:pitch w:val="variable"/>
    <w:sig w:usb0="A00002B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Medium">
    <w:panose1 w:val="00000000000000000000"/>
    <w:charset w:val="00"/>
    <w:family w:val="auto"/>
    <w:pitch w:val="variable"/>
    <w:sig w:usb0="A00002BF" w:usb1="5000206B" w:usb2="00000000" w:usb3="00000000" w:csb0="0000019F" w:csb1="00000000"/>
  </w:font>
  <w:font w:name="Stratos Light">
    <w:altName w:val="Calibri"/>
    <w:panose1 w:val="00000000000000000000"/>
    <w:charset w:val="00"/>
    <w:family w:val="auto"/>
    <w:notTrueType/>
    <w:pitch w:val="variable"/>
    <w:sig w:usb0="00000007" w:usb1="00000001" w:usb2="00000000" w:usb3="00000000" w:csb0="00000093" w:csb1="00000000"/>
  </w:font>
  <w:font w:name="Manrope ExtraBold">
    <w:panose1 w:val="00000000000000000000"/>
    <w:charset w:val="00"/>
    <w:family w:val="auto"/>
    <w:pitch w:val="variable"/>
    <w:sig w:usb0="A00002BF" w:usb1="5000206B" w:usb2="00000000" w:usb3="00000000" w:csb0="0000019F" w:csb1="00000000"/>
  </w:font>
  <w:font w:name="Butler-Medium">
    <w:altName w:val="Calibri"/>
    <w:panose1 w:val="00000000000000000000"/>
    <w:charset w:val="4D"/>
    <w:family w:val="roman"/>
    <w:notTrueType/>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739594817"/>
      <w:docPartObj>
        <w:docPartGallery w:val="Page Numbers (Bottom of Page)"/>
        <w:docPartUnique/>
      </w:docPartObj>
    </w:sdtPr>
    <w:sdtEndPr>
      <w:rPr>
        <w:rStyle w:val="Sivunumero"/>
      </w:rPr>
    </w:sdtEndPr>
    <w:sdtContent>
      <w:p w14:paraId="6CD87FCC" w14:textId="77777777" w:rsidR="00393A00" w:rsidRDefault="00393A00" w:rsidP="00FF2192">
        <w:pPr>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48ABB53D" w14:textId="77777777" w:rsidR="00393A00" w:rsidRDefault="00393A00" w:rsidP="00FF2192"/>
  <w:p w14:paraId="7E54B003" w14:textId="77777777" w:rsidR="008029D1" w:rsidRDefault="008029D1" w:rsidP="00FF2192"/>
  <w:p w14:paraId="11F14E8A" w14:textId="77777777" w:rsidR="008029D1" w:rsidRDefault="008029D1" w:rsidP="00FF2192"/>
  <w:p w14:paraId="715EC9E3" w14:textId="77777777" w:rsidR="00EF0E88" w:rsidRDefault="00EF0E88" w:rsidP="00FF21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CFD4" w14:textId="77777777" w:rsidR="00F40564" w:rsidRPr="00F40564" w:rsidRDefault="00F40564" w:rsidP="00FF2192">
    <w:pPr>
      <w:pStyle w:val="Alatunniste"/>
    </w:pPr>
    <w:r w:rsidRPr="00F96FD2">
      <w:t>www.vesilahti.fi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A2C0" w14:textId="77777777" w:rsidR="00BF1F1C" w:rsidRDefault="00BF1F1C" w:rsidP="00FF2192">
      <w:r>
        <w:separator/>
      </w:r>
    </w:p>
    <w:p w14:paraId="269C731C" w14:textId="77777777" w:rsidR="00BF1F1C" w:rsidRDefault="00BF1F1C" w:rsidP="00FF2192"/>
    <w:p w14:paraId="5AF8C2B6" w14:textId="77777777" w:rsidR="00BF1F1C" w:rsidRDefault="00BF1F1C" w:rsidP="00FF2192"/>
    <w:p w14:paraId="1452B7E5" w14:textId="77777777" w:rsidR="00BF1F1C" w:rsidRDefault="00BF1F1C" w:rsidP="00FF2192"/>
  </w:footnote>
  <w:footnote w:type="continuationSeparator" w:id="0">
    <w:p w14:paraId="0407FE7F" w14:textId="77777777" w:rsidR="00BF1F1C" w:rsidRDefault="00BF1F1C" w:rsidP="00FF2192">
      <w:r>
        <w:continuationSeparator/>
      </w:r>
    </w:p>
    <w:p w14:paraId="41BB0356" w14:textId="77777777" w:rsidR="00BF1F1C" w:rsidRDefault="00BF1F1C" w:rsidP="00FF2192"/>
    <w:p w14:paraId="3E7BD2BC" w14:textId="77777777" w:rsidR="00BF1F1C" w:rsidRDefault="00BF1F1C" w:rsidP="00FF2192"/>
    <w:p w14:paraId="2F503DA1" w14:textId="77777777" w:rsidR="00BF1F1C" w:rsidRDefault="00BF1F1C" w:rsidP="00FF2192"/>
  </w:footnote>
  <w:footnote w:type="continuationNotice" w:id="1">
    <w:p w14:paraId="5A3A245C" w14:textId="77777777" w:rsidR="00BF1F1C" w:rsidRDefault="00BF1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37577690"/>
      <w:docPartObj>
        <w:docPartGallery w:val="Page Numbers (Top of Page)"/>
        <w:docPartUnique/>
      </w:docPartObj>
    </w:sdtPr>
    <w:sdtEndPr>
      <w:rPr>
        <w:rStyle w:val="Sivunumero"/>
      </w:rPr>
    </w:sdtEndPr>
    <w:sdtContent>
      <w:p w14:paraId="63CEB655" w14:textId="77777777" w:rsidR="009B60C3" w:rsidRDefault="009B60C3" w:rsidP="00FF2192">
        <w:pPr>
          <w:pStyle w:val="Yltunniste"/>
          <w:rPr>
            <w:rStyle w:val="Sivunumero"/>
          </w:rPr>
        </w:pPr>
        <w:r>
          <w:rPr>
            <w:rStyle w:val="Sivunumero"/>
          </w:rPr>
          <w:fldChar w:fldCharType="begin"/>
        </w:r>
        <w:r>
          <w:rPr>
            <w:rStyle w:val="Sivunumero"/>
          </w:rPr>
          <w:instrText xml:space="preserve"> PAGE </w:instrText>
        </w:r>
        <w:r>
          <w:rPr>
            <w:rStyle w:val="Sivunumero"/>
          </w:rPr>
          <w:fldChar w:fldCharType="end"/>
        </w:r>
      </w:p>
    </w:sdtContent>
  </w:sdt>
  <w:sdt>
    <w:sdtPr>
      <w:rPr>
        <w:rStyle w:val="Sivunumero"/>
      </w:rPr>
      <w:id w:val="-1027414686"/>
      <w:docPartObj>
        <w:docPartGallery w:val="Page Numbers (Top of Page)"/>
        <w:docPartUnique/>
      </w:docPartObj>
    </w:sdtPr>
    <w:sdtEndPr>
      <w:rPr>
        <w:rStyle w:val="Sivunumero"/>
      </w:rPr>
    </w:sdtEndPr>
    <w:sdtContent>
      <w:p w14:paraId="0C35BFE3" w14:textId="77777777" w:rsidR="009B60C3" w:rsidRDefault="009B60C3" w:rsidP="00FF2192">
        <w:pPr>
          <w:pStyle w:val="Yltunniste"/>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050F1540" w14:textId="77777777" w:rsidR="003D6C95" w:rsidRDefault="003D6C95" w:rsidP="00FF2192">
    <w:pPr>
      <w:pStyle w:val="Yltunniste"/>
      <w:rPr>
        <w:rStyle w:val="Sivunumero"/>
      </w:rPr>
    </w:pPr>
  </w:p>
  <w:p w14:paraId="2EAEEB0E" w14:textId="77777777" w:rsidR="00393A00" w:rsidRDefault="00393A00" w:rsidP="00FF2192">
    <w:pPr>
      <w:rPr>
        <w:rStyle w:val="Sivunumero"/>
      </w:rPr>
    </w:pPr>
  </w:p>
  <w:p w14:paraId="077C3169" w14:textId="77777777" w:rsidR="003A2B92" w:rsidRDefault="003A2B92" w:rsidP="00FF2192"/>
  <w:p w14:paraId="42803AE6" w14:textId="77777777" w:rsidR="008029D1" w:rsidRDefault="008029D1" w:rsidP="00FF2192"/>
  <w:p w14:paraId="4C605468" w14:textId="77777777" w:rsidR="008029D1" w:rsidRDefault="008029D1" w:rsidP="00FF2192"/>
  <w:p w14:paraId="2693053B" w14:textId="77777777" w:rsidR="00EF0E88" w:rsidRDefault="00EF0E88" w:rsidP="00FF21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354257472"/>
      <w:docPartObj>
        <w:docPartGallery w:val="Page Numbers (Top of Page)"/>
        <w:docPartUnique/>
      </w:docPartObj>
    </w:sdtPr>
    <w:sdtEndPr>
      <w:rPr>
        <w:rStyle w:val="Sivunumero"/>
      </w:rPr>
    </w:sdtEndPr>
    <w:sdtContent>
      <w:p w14:paraId="36566C05" w14:textId="77777777" w:rsidR="00FF2192" w:rsidRDefault="00FF2192" w:rsidP="00FF2192">
        <w:pPr>
          <w:pStyle w:val="Yltunniste"/>
          <w:framePr w:w="577" w:h="495" w:hRule="exact" w:wrap="none" w:vAnchor="text" w:hAnchor="page" w:x="10174" w:y="1"/>
          <w:jc w:val="right"/>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t>1</w:t>
        </w:r>
        <w:r>
          <w:rPr>
            <w:rStyle w:val="Sivunumero"/>
          </w:rPr>
          <w:fldChar w:fldCharType="end"/>
        </w:r>
      </w:p>
    </w:sdtContent>
  </w:sdt>
  <w:p w14:paraId="2C7AD55B" w14:textId="785E77DE" w:rsidR="008E76D3" w:rsidRDefault="008E76D3" w:rsidP="00FF2192">
    <w:pPr>
      <w:tabs>
        <w:tab w:val="left" w:pos="6804"/>
      </w:tabs>
      <w:ind w:left="4253"/>
    </w:pPr>
    <w:r w:rsidRPr="008E76D3">
      <w:rPr>
        <w:noProof/>
      </w:rPr>
      <w:drawing>
        <wp:anchor distT="0" distB="0" distL="114300" distR="114300" simplePos="0" relativeHeight="251658240" behindDoc="1" locked="0" layoutInCell="1" allowOverlap="1" wp14:anchorId="5100A5BF" wp14:editId="20E35EB0">
          <wp:simplePos x="0" y="0"/>
          <wp:positionH relativeFrom="column">
            <wp:posOffset>-1270</wp:posOffset>
          </wp:positionH>
          <wp:positionV relativeFrom="paragraph">
            <wp:posOffset>-1905</wp:posOffset>
          </wp:positionV>
          <wp:extent cx="1387475" cy="382270"/>
          <wp:effectExtent l="0" t="0" r="0" b="0"/>
          <wp:wrapTight wrapText="bothSides">
            <wp:wrapPolygon edited="0">
              <wp:start x="0" y="0"/>
              <wp:lineTo x="0" y="20811"/>
              <wp:lineTo x="21353" y="20811"/>
              <wp:lineTo x="2135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silahti-logo-rgb.png"/>
                  <pic:cNvPicPr/>
                </pic:nvPicPr>
                <pic:blipFill>
                  <a:blip r:embed="rId1">
                    <a:extLst>
                      <a:ext uri="{28A0092B-C50C-407E-A947-70E740481C1C}">
                        <a14:useLocalDpi xmlns:a14="http://schemas.microsoft.com/office/drawing/2010/main" val="0"/>
                      </a:ext>
                    </a:extLst>
                  </a:blip>
                  <a:stretch>
                    <a:fillRect/>
                  </a:stretch>
                </pic:blipFill>
                <pic:spPr>
                  <a:xfrm>
                    <a:off x="0" y="0"/>
                    <a:ext cx="1387475" cy="382270"/>
                  </a:xfrm>
                  <a:prstGeom prst="rect">
                    <a:avLst/>
                  </a:prstGeom>
                  <a:noFill/>
                </pic:spPr>
              </pic:pic>
            </a:graphicData>
          </a:graphic>
          <wp14:sizeRelH relativeFrom="page">
            <wp14:pctWidth>0</wp14:pctWidth>
          </wp14:sizeRelH>
          <wp14:sizeRelV relativeFrom="page">
            <wp14:pctHeight>0</wp14:pctHeight>
          </wp14:sizeRelV>
        </wp:anchor>
      </w:drawing>
    </w:r>
    <w:r w:rsidR="00632CA8">
      <w:t>Varaus- ja käyttöehdot</w:t>
    </w:r>
    <w:r w:rsidR="009B60C3">
      <w:tab/>
    </w:r>
    <w:r w:rsidR="00B4661D">
      <w:t>1</w:t>
    </w:r>
    <w:r w:rsidR="00FD73B2">
      <w:t>5</w:t>
    </w:r>
    <w:r w:rsidR="00632CA8">
      <w:t>.</w:t>
    </w:r>
    <w:r w:rsidR="00B4661D">
      <w:t>10</w:t>
    </w:r>
    <w:r w:rsidR="00632CA8">
      <w:t>.202</w:t>
    </w:r>
    <w:r w:rsidR="001753CC">
      <w:t>5</w:t>
    </w:r>
  </w:p>
  <w:p w14:paraId="12935A91" w14:textId="58E60DCE" w:rsidR="00FD159D" w:rsidRDefault="00FD159D" w:rsidP="00FF2192">
    <w:pPr>
      <w:tabs>
        <w:tab w:val="left" w:pos="6804"/>
      </w:tabs>
      <w:ind w:left="4253"/>
    </w:pPr>
    <w:r>
      <w:tab/>
    </w:r>
    <w:proofErr w:type="spellStart"/>
    <w:r>
      <w:t>Sivla</w:t>
    </w:r>
    <w:proofErr w:type="spellEnd"/>
    <w:r>
      <w:t xml:space="preserve"> </w:t>
    </w:r>
    <w:r w:rsidR="00B4661D">
      <w:t>21</w:t>
    </w:r>
    <w:r>
      <w:t>.</w:t>
    </w:r>
    <w:r w:rsidR="00B4661D">
      <w:t>10</w:t>
    </w:r>
    <w:r>
      <w:t xml:space="preserve">.2025 </w:t>
    </w:r>
  </w:p>
  <w:p w14:paraId="7F57E038" w14:textId="77777777" w:rsidR="00DD40D5" w:rsidRPr="008E76D3" w:rsidRDefault="00DD40D5" w:rsidP="00FF2192"/>
  <w:p w14:paraId="6941AE37" w14:textId="77777777" w:rsidR="002977B9" w:rsidRDefault="002977B9" w:rsidP="00FF2192"/>
  <w:p w14:paraId="17C56726" w14:textId="77777777" w:rsidR="00EF0E88" w:rsidRDefault="00EF0E88" w:rsidP="00FF21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7A2D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16B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4292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3AED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1EAB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C6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210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D0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7E5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F028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A7BFF"/>
    <w:multiLevelType w:val="multilevel"/>
    <w:tmpl w:val="7F9861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079A5271"/>
    <w:multiLevelType w:val="hybridMultilevel"/>
    <w:tmpl w:val="97A883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68240DF"/>
    <w:multiLevelType w:val="hybridMultilevel"/>
    <w:tmpl w:val="FCBC7D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9CB3441"/>
    <w:multiLevelType w:val="hybridMultilevel"/>
    <w:tmpl w:val="9C38761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B1949EF"/>
    <w:multiLevelType w:val="hybridMultilevel"/>
    <w:tmpl w:val="101C5F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25972B9"/>
    <w:multiLevelType w:val="hybridMultilevel"/>
    <w:tmpl w:val="4FD4CACE"/>
    <w:lvl w:ilvl="0" w:tplc="040B0003">
      <w:start w:val="1"/>
      <w:numFmt w:val="bullet"/>
      <w:lvlText w:val="o"/>
      <w:lvlJc w:val="left"/>
      <w:pPr>
        <w:ind w:left="720" w:hanging="360"/>
      </w:pPr>
      <w:rPr>
        <w:rFonts w:ascii="Courier New" w:hAnsi="Courier New" w:cs="Courier New" w:hint="default"/>
      </w:rPr>
    </w:lvl>
    <w:lvl w:ilvl="1" w:tplc="BCD24232">
      <w:start w:val="66"/>
      <w:numFmt w:val="bullet"/>
      <w:lvlText w:val="-"/>
      <w:lvlJc w:val="left"/>
      <w:pPr>
        <w:ind w:left="1440" w:hanging="360"/>
      </w:pPr>
      <w:rPr>
        <w:rFonts w:ascii="Manrope" w:eastAsia="Times New Roman" w:hAnsi="Manrope" w:cs="Segoe U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CDF220A"/>
    <w:multiLevelType w:val="hybridMultilevel"/>
    <w:tmpl w:val="940E7670"/>
    <w:lvl w:ilvl="0" w:tplc="040B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ECD2F9F"/>
    <w:multiLevelType w:val="multilevel"/>
    <w:tmpl w:val="1FB6E11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548475D"/>
    <w:multiLevelType w:val="hybridMultilevel"/>
    <w:tmpl w:val="1F0C8A0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7B2A8B"/>
    <w:multiLevelType w:val="hybridMultilevel"/>
    <w:tmpl w:val="5210B2C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3F212436"/>
    <w:multiLevelType w:val="hybridMultilevel"/>
    <w:tmpl w:val="D966AB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8617C16"/>
    <w:multiLevelType w:val="hybridMultilevel"/>
    <w:tmpl w:val="6E0890F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E1841A4"/>
    <w:multiLevelType w:val="hybridMultilevel"/>
    <w:tmpl w:val="F5D69B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F635CFF"/>
    <w:multiLevelType w:val="hybridMultilevel"/>
    <w:tmpl w:val="F2FA199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3222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BF5CEB"/>
    <w:multiLevelType w:val="multilevel"/>
    <w:tmpl w:val="DDFA7A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955577A"/>
    <w:multiLevelType w:val="multilevel"/>
    <w:tmpl w:val="DDFA7A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3B4375D"/>
    <w:multiLevelType w:val="hybridMultilevel"/>
    <w:tmpl w:val="5C0A793E"/>
    <w:lvl w:ilvl="0" w:tplc="BE5C508E">
      <w:start w:val="1"/>
      <w:numFmt w:val="bullet"/>
      <w:pStyle w:val="Listasisennetty"/>
      <w:lvlText w:val=""/>
      <w:lvlJc w:val="left"/>
      <w:pPr>
        <w:ind w:left="323" w:hanging="323"/>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8" w15:restartNumberingAfterBreak="0">
    <w:nsid w:val="73D91783"/>
    <w:multiLevelType w:val="hybridMultilevel"/>
    <w:tmpl w:val="42C4D3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36132309">
    <w:abstractNumId w:val="0"/>
  </w:num>
  <w:num w:numId="2" w16cid:durableId="422536740">
    <w:abstractNumId w:val="1"/>
  </w:num>
  <w:num w:numId="3" w16cid:durableId="1479686708">
    <w:abstractNumId w:val="2"/>
  </w:num>
  <w:num w:numId="4" w16cid:durableId="534853285">
    <w:abstractNumId w:val="3"/>
  </w:num>
  <w:num w:numId="5" w16cid:durableId="1410344342">
    <w:abstractNumId w:val="8"/>
  </w:num>
  <w:num w:numId="6" w16cid:durableId="354966793">
    <w:abstractNumId w:val="4"/>
  </w:num>
  <w:num w:numId="7" w16cid:durableId="579411007">
    <w:abstractNumId w:val="5"/>
  </w:num>
  <w:num w:numId="8" w16cid:durableId="38552824">
    <w:abstractNumId w:val="6"/>
  </w:num>
  <w:num w:numId="9" w16cid:durableId="1245845514">
    <w:abstractNumId w:val="7"/>
  </w:num>
  <w:num w:numId="10" w16cid:durableId="79524180">
    <w:abstractNumId w:val="9"/>
  </w:num>
  <w:num w:numId="11" w16cid:durableId="1208227169">
    <w:abstractNumId w:val="27"/>
  </w:num>
  <w:num w:numId="12" w16cid:durableId="1892035042">
    <w:abstractNumId w:val="24"/>
  </w:num>
  <w:num w:numId="13" w16cid:durableId="2114741881">
    <w:abstractNumId w:val="10"/>
  </w:num>
  <w:num w:numId="14" w16cid:durableId="1295479087">
    <w:abstractNumId w:val="25"/>
  </w:num>
  <w:num w:numId="15" w16cid:durableId="1622808789">
    <w:abstractNumId w:val="22"/>
  </w:num>
  <w:num w:numId="16" w16cid:durableId="23941516">
    <w:abstractNumId w:val="20"/>
  </w:num>
  <w:num w:numId="17" w16cid:durableId="1234386442">
    <w:abstractNumId w:val="26"/>
  </w:num>
  <w:num w:numId="18" w16cid:durableId="2136943135">
    <w:abstractNumId w:val="17"/>
  </w:num>
  <w:num w:numId="19" w16cid:durableId="1153529203">
    <w:abstractNumId w:val="11"/>
  </w:num>
  <w:num w:numId="20" w16cid:durableId="495075929">
    <w:abstractNumId w:val="14"/>
  </w:num>
  <w:num w:numId="21" w16cid:durableId="1950119615">
    <w:abstractNumId w:val="19"/>
  </w:num>
  <w:num w:numId="22" w16cid:durableId="2033456949">
    <w:abstractNumId w:val="28"/>
  </w:num>
  <w:num w:numId="23" w16cid:durableId="410783254">
    <w:abstractNumId w:val="12"/>
  </w:num>
  <w:num w:numId="24" w16cid:durableId="26608194">
    <w:abstractNumId w:val="16"/>
  </w:num>
  <w:num w:numId="25" w16cid:durableId="1190679845">
    <w:abstractNumId w:val="18"/>
  </w:num>
  <w:num w:numId="26" w16cid:durableId="1071272793">
    <w:abstractNumId w:val="23"/>
  </w:num>
  <w:num w:numId="27" w16cid:durableId="1706363624">
    <w:abstractNumId w:val="13"/>
  </w:num>
  <w:num w:numId="28" w16cid:durableId="640965149">
    <w:abstractNumId w:val="21"/>
  </w:num>
  <w:num w:numId="29" w16cid:durableId="11089639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A8"/>
    <w:rsid w:val="00014F9B"/>
    <w:rsid w:val="000165EA"/>
    <w:rsid w:val="00032E18"/>
    <w:rsid w:val="00034E65"/>
    <w:rsid w:val="000444B7"/>
    <w:rsid w:val="00045260"/>
    <w:rsid w:val="0005589C"/>
    <w:rsid w:val="000579ED"/>
    <w:rsid w:val="00067B28"/>
    <w:rsid w:val="00071DEC"/>
    <w:rsid w:val="00094DB7"/>
    <w:rsid w:val="000B1246"/>
    <w:rsid w:val="000C1488"/>
    <w:rsid w:val="000D0F11"/>
    <w:rsid w:val="000D54D6"/>
    <w:rsid w:val="000D6F6B"/>
    <w:rsid w:val="000E21B7"/>
    <w:rsid w:val="000E2840"/>
    <w:rsid w:val="000E694E"/>
    <w:rsid w:val="00100C3A"/>
    <w:rsid w:val="00102D99"/>
    <w:rsid w:val="0011062D"/>
    <w:rsid w:val="00115F5C"/>
    <w:rsid w:val="0012154E"/>
    <w:rsid w:val="00135048"/>
    <w:rsid w:val="001752DE"/>
    <w:rsid w:val="001753CC"/>
    <w:rsid w:val="00190867"/>
    <w:rsid w:val="00195DE1"/>
    <w:rsid w:val="001D1F61"/>
    <w:rsid w:val="002231F5"/>
    <w:rsid w:val="002244E9"/>
    <w:rsid w:val="00235D44"/>
    <w:rsid w:val="0023700C"/>
    <w:rsid w:val="00240286"/>
    <w:rsid w:val="00242F1A"/>
    <w:rsid w:val="00257B3B"/>
    <w:rsid w:val="002744B5"/>
    <w:rsid w:val="002758D3"/>
    <w:rsid w:val="0028788D"/>
    <w:rsid w:val="00292E27"/>
    <w:rsid w:val="002977B9"/>
    <w:rsid w:val="002A05A1"/>
    <w:rsid w:val="002B3138"/>
    <w:rsid w:val="002B7C03"/>
    <w:rsid w:val="002C4BDB"/>
    <w:rsid w:val="002D7134"/>
    <w:rsid w:val="002D72A6"/>
    <w:rsid w:val="002E0DCC"/>
    <w:rsid w:val="002E22B8"/>
    <w:rsid w:val="002E717C"/>
    <w:rsid w:val="0030096F"/>
    <w:rsid w:val="00300E9D"/>
    <w:rsid w:val="00304249"/>
    <w:rsid w:val="00320947"/>
    <w:rsid w:val="00324224"/>
    <w:rsid w:val="00352877"/>
    <w:rsid w:val="00356FC7"/>
    <w:rsid w:val="00357853"/>
    <w:rsid w:val="00371E28"/>
    <w:rsid w:val="00381DD9"/>
    <w:rsid w:val="0038219A"/>
    <w:rsid w:val="0038268E"/>
    <w:rsid w:val="00393A00"/>
    <w:rsid w:val="00395FCC"/>
    <w:rsid w:val="003A07C2"/>
    <w:rsid w:val="003A289F"/>
    <w:rsid w:val="003A2B92"/>
    <w:rsid w:val="003B6D74"/>
    <w:rsid w:val="003D6C95"/>
    <w:rsid w:val="003E14E3"/>
    <w:rsid w:val="003E188D"/>
    <w:rsid w:val="004025F2"/>
    <w:rsid w:val="00406C78"/>
    <w:rsid w:val="00406F06"/>
    <w:rsid w:val="00411DED"/>
    <w:rsid w:val="00416ED8"/>
    <w:rsid w:val="00434CDE"/>
    <w:rsid w:val="00454677"/>
    <w:rsid w:val="00463E17"/>
    <w:rsid w:val="00465FB8"/>
    <w:rsid w:val="004811CB"/>
    <w:rsid w:val="00490C3E"/>
    <w:rsid w:val="004A45DD"/>
    <w:rsid w:val="004B01C3"/>
    <w:rsid w:val="004C4D5C"/>
    <w:rsid w:val="004C5A93"/>
    <w:rsid w:val="004C77D5"/>
    <w:rsid w:val="004D63CA"/>
    <w:rsid w:val="004F3060"/>
    <w:rsid w:val="004F6399"/>
    <w:rsid w:val="004F6C4B"/>
    <w:rsid w:val="00501C1C"/>
    <w:rsid w:val="00506FAD"/>
    <w:rsid w:val="005112C5"/>
    <w:rsid w:val="00521EA7"/>
    <w:rsid w:val="00566B1D"/>
    <w:rsid w:val="00585AB2"/>
    <w:rsid w:val="005921B0"/>
    <w:rsid w:val="00593A8E"/>
    <w:rsid w:val="00597259"/>
    <w:rsid w:val="005973C5"/>
    <w:rsid w:val="005974C2"/>
    <w:rsid w:val="005B4694"/>
    <w:rsid w:val="005C4D92"/>
    <w:rsid w:val="005D0F1E"/>
    <w:rsid w:val="005E7403"/>
    <w:rsid w:val="005F7CD7"/>
    <w:rsid w:val="00613538"/>
    <w:rsid w:val="00631FA8"/>
    <w:rsid w:val="00632CA8"/>
    <w:rsid w:val="00636472"/>
    <w:rsid w:val="006413C6"/>
    <w:rsid w:val="00655265"/>
    <w:rsid w:val="00656D89"/>
    <w:rsid w:val="006643AC"/>
    <w:rsid w:val="006774F5"/>
    <w:rsid w:val="00681343"/>
    <w:rsid w:val="006833CD"/>
    <w:rsid w:val="00686A8E"/>
    <w:rsid w:val="00690A06"/>
    <w:rsid w:val="006A1DE9"/>
    <w:rsid w:val="006C51DF"/>
    <w:rsid w:val="006C5877"/>
    <w:rsid w:val="006D3DDC"/>
    <w:rsid w:val="006D575E"/>
    <w:rsid w:val="006E2674"/>
    <w:rsid w:val="006E28C9"/>
    <w:rsid w:val="006F2AF1"/>
    <w:rsid w:val="0072033E"/>
    <w:rsid w:val="007246F2"/>
    <w:rsid w:val="007319BD"/>
    <w:rsid w:val="00732E57"/>
    <w:rsid w:val="00732E77"/>
    <w:rsid w:val="00742F2E"/>
    <w:rsid w:val="007637B7"/>
    <w:rsid w:val="00783199"/>
    <w:rsid w:val="007841A5"/>
    <w:rsid w:val="00793BF4"/>
    <w:rsid w:val="007B606C"/>
    <w:rsid w:val="007B74D1"/>
    <w:rsid w:val="007C3322"/>
    <w:rsid w:val="007D6C35"/>
    <w:rsid w:val="007F047E"/>
    <w:rsid w:val="007F22C1"/>
    <w:rsid w:val="007F4532"/>
    <w:rsid w:val="007F4A42"/>
    <w:rsid w:val="008029D1"/>
    <w:rsid w:val="0080568C"/>
    <w:rsid w:val="00821D6D"/>
    <w:rsid w:val="00825012"/>
    <w:rsid w:val="00853677"/>
    <w:rsid w:val="008557D9"/>
    <w:rsid w:val="00863B84"/>
    <w:rsid w:val="00870C75"/>
    <w:rsid w:val="00871097"/>
    <w:rsid w:val="008808AD"/>
    <w:rsid w:val="00887CFF"/>
    <w:rsid w:val="00896E51"/>
    <w:rsid w:val="008B18DC"/>
    <w:rsid w:val="008B37F3"/>
    <w:rsid w:val="008D135B"/>
    <w:rsid w:val="008D5890"/>
    <w:rsid w:val="008E76D3"/>
    <w:rsid w:val="008F6427"/>
    <w:rsid w:val="0090187E"/>
    <w:rsid w:val="00912368"/>
    <w:rsid w:val="0091445A"/>
    <w:rsid w:val="00934F13"/>
    <w:rsid w:val="00936FF4"/>
    <w:rsid w:val="00937FF0"/>
    <w:rsid w:val="00950939"/>
    <w:rsid w:val="00961E1D"/>
    <w:rsid w:val="00967081"/>
    <w:rsid w:val="00976B23"/>
    <w:rsid w:val="00992832"/>
    <w:rsid w:val="009A6672"/>
    <w:rsid w:val="009B2419"/>
    <w:rsid w:val="009B60C3"/>
    <w:rsid w:val="009C0BD1"/>
    <w:rsid w:val="009D1F86"/>
    <w:rsid w:val="00A058F7"/>
    <w:rsid w:val="00A07FF2"/>
    <w:rsid w:val="00A25FC8"/>
    <w:rsid w:val="00A27AA7"/>
    <w:rsid w:val="00A34D98"/>
    <w:rsid w:val="00A42601"/>
    <w:rsid w:val="00A622B4"/>
    <w:rsid w:val="00A80C89"/>
    <w:rsid w:val="00A86824"/>
    <w:rsid w:val="00AA21E2"/>
    <w:rsid w:val="00AC15F0"/>
    <w:rsid w:val="00AC6409"/>
    <w:rsid w:val="00AD3BEA"/>
    <w:rsid w:val="00AD50DE"/>
    <w:rsid w:val="00AF61CA"/>
    <w:rsid w:val="00AF7A57"/>
    <w:rsid w:val="00B02A8B"/>
    <w:rsid w:val="00B105D3"/>
    <w:rsid w:val="00B21614"/>
    <w:rsid w:val="00B21AA7"/>
    <w:rsid w:val="00B40F9B"/>
    <w:rsid w:val="00B4661D"/>
    <w:rsid w:val="00B52948"/>
    <w:rsid w:val="00B52E38"/>
    <w:rsid w:val="00B556D6"/>
    <w:rsid w:val="00B7233A"/>
    <w:rsid w:val="00B75280"/>
    <w:rsid w:val="00B77F53"/>
    <w:rsid w:val="00B87235"/>
    <w:rsid w:val="00BA0AA4"/>
    <w:rsid w:val="00BB0AD4"/>
    <w:rsid w:val="00BB571C"/>
    <w:rsid w:val="00BC1BF6"/>
    <w:rsid w:val="00BD0700"/>
    <w:rsid w:val="00BD31C9"/>
    <w:rsid w:val="00BD71C6"/>
    <w:rsid w:val="00BE5F6C"/>
    <w:rsid w:val="00BF1F1C"/>
    <w:rsid w:val="00C00C44"/>
    <w:rsid w:val="00C065B1"/>
    <w:rsid w:val="00C12A10"/>
    <w:rsid w:val="00C16939"/>
    <w:rsid w:val="00C17BA3"/>
    <w:rsid w:val="00C202BE"/>
    <w:rsid w:val="00C33E2C"/>
    <w:rsid w:val="00C34EC6"/>
    <w:rsid w:val="00C375C4"/>
    <w:rsid w:val="00C41D02"/>
    <w:rsid w:val="00C501E9"/>
    <w:rsid w:val="00C52315"/>
    <w:rsid w:val="00C5536F"/>
    <w:rsid w:val="00C557C9"/>
    <w:rsid w:val="00C62246"/>
    <w:rsid w:val="00C67A9D"/>
    <w:rsid w:val="00C75E63"/>
    <w:rsid w:val="00C8542B"/>
    <w:rsid w:val="00C91AAB"/>
    <w:rsid w:val="00C976C0"/>
    <w:rsid w:val="00CB0381"/>
    <w:rsid w:val="00CB1F15"/>
    <w:rsid w:val="00CC1B24"/>
    <w:rsid w:val="00CC3B14"/>
    <w:rsid w:val="00CE260C"/>
    <w:rsid w:val="00CE7C9B"/>
    <w:rsid w:val="00CF69DC"/>
    <w:rsid w:val="00D01CA4"/>
    <w:rsid w:val="00D108AB"/>
    <w:rsid w:val="00D10A8B"/>
    <w:rsid w:val="00D12AED"/>
    <w:rsid w:val="00D14C14"/>
    <w:rsid w:val="00D20979"/>
    <w:rsid w:val="00D21714"/>
    <w:rsid w:val="00D22C62"/>
    <w:rsid w:val="00D24731"/>
    <w:rsid w:val="00D25465"/>
    <w:rsid w:val="00D25725"/>
    <w:rsid w:val="00D2587B"/>
    <w:rsid w:val="00D334FD"/>
    <w:rsid w:val="00D36C0A"/>
    <w:rsid w:val="00D57E2C"/>
    <w:rsid w:val="00D71559"/>
    <w:rsid w:val="00D8257A"/>
    <w:rsid w:val="00D86485"/>
    <w:rsid w:val="00DA357D"/>
    <w:rsid w:val="00DA572E"/>
    <w:rsid w:val="00DB250A"/>
    <w:rsid w:val="00DB2618"/>
    <w:rsid w:val="00DC10D3"/>
    <w:rsid w:val="00DD40D5"/>
    <w:rsid w:val="00DD694E"/>
    <w:rsid w:val="00DE0454"/>
    <w:rsid w:val="00DF29F3"/>
    <w:rsid w:val="00E055FC"/>
    <w:rsid w:val="00E36BEE"/>
    <w:rsid w:val="00E45CC8"/>
    <w:rsid w:val="00E630E1"/>
    <w:rsid w:val="00E73B8A"/>
    <w:rsid w:val="00E90F04"/>
    <w:rsid w:val="00E93506"/>
    <w:rsid w:val="00EB2F52"/>
    <w:rsid w:val="00ED0E08"/>
    <w:rsid w:val="00ED4A8A"/>
    <w:rsid w:val="00ED5372"/>
    <w:rsid w:val="00EE13B1"/>
    <w:rsid w:val="00EE1C00"/>
    <w:rsid w:val="00EE70ED"/>
    <w:rsid w:val="00EF0E88"/>
    <w:rsid w:val="00F02987"/>
    <w:rsid w:val="00F03BDD"/>
    <w:rsid w:val="00F0544A"/>
    <w:rsid w:val="00F13974"/>
    <w:rsid w:val="00F24341"/>
    <w:rsid w:val="00F40564"/>
    <w:rsid w:val="00F46B69"/>
    <w:rsid w:val="00F47110"/>
    <w:rsid w:val="00F60059"/>
    <w:rsid w:val="00F64FF3"/>
    <w:rsid w:val="00F77C61"/>
    <w:rsid w:val="00F80555"/>
    <w:rsid w:val="00F82F3E"/>
    <w:rsid w:val="00F96964"/>
    <w:rsid w:val="00F96FD2"/>
    <w:rsid w:val="00FA04BC"/>
    <w:rsid w:val="00FA689E"/>
    <w:rsid w:val="00FB03D2"/>
    <w:rsid w:val="00FC63A3"/>
    <w:rsid w:val="00FD159D"/>
    <w:rsid w:val="00FD73B2"/>
    <w:rsid w:val="00FD77BE"/>
    <w:rsid w:val="00FF2192"/>
    <w:rsid w:val="00FF424D"/>
    <w:rsid w:val="00FF7015"/>
    <w:rsid w:val="030ECE1C"/>
    <w:rsid w:val="0330C71F"/>
    <w:rsid w:val="03C407DB"/>
    <w:rsid w:val="06A34222"/>
    <w:rsid w:val="07F047CA"/>
    <w:rsid w:val="09FC4A90"/>
    <w:rsid w:val="0A34A905"/>
    <w:rsid w:val="0B0B3DE4"/>
    <w:rsid w:val="0BC8E48A"/>
    <w:rsid w:val="0F0656E7"/>
    <w:rsid w:val="0F7DD140"/>
    <w:rsid w:val="0FBBAE72"/>
    <w:rsid w:val="148DCEBD"/>
    <w:rsid w:val="1D17559C"/>
    <w:rsid w:val="205E69DF"/>
    <w:rsid w:val="24AA0CCE"/>
    <w:rsid w:val="2615CEEF"/>
    <w:rsid w:val="26BCD54D"/>
    <w:rsid w:val="271D5E2D"/>
    <w:rsid w:val="2A4DF3AC"/>
    <w:rsid w:val="2CD1B04E"/>
    <w:rsid w:val="2D66666B"/>
    <w:rsid w:val="2ECE8861"/>
    <w:rsid w:val="2FD380C0"/>
    <w:rsid w:val="339A5685"/>
    <w:rsid w:val="38353E2F"/>
    <w:rsid w:val="3E3D3847"/>
    <w:rsid w:val="3F0E4091"/>
    <w:rsid w:val="4571F0C9"/>
    <w:rsid w:val="465785EC"/>
    <w:rsid w:val="4B12BD4A"/>
    <w:rsid w:val="4E6CB88D"/>
    <w:rsid w:val="4EC0D898"/>
    <w:rsid w:val="4F24152C"/>
    <w:rsid w:val="5119D13D"/>
    <w:rsid w:val="52181045"/>
    <w:rsid w:val="569090F1"/>
    <w:rsid w:val="599971DF"/>
    <w:rsid w:val="5A7B7920"/>
    <w:rsid w:val="5DC47555"/>
    <w:rsid w:val="5FE6F091"/>
    <w:rsid w:val="654526F8"/>
    <w:rsid w:val="65924C99"/>
    <w:rsid w:val="693392FF"/>
    <w:rsid w:val="6A2B8FC2"/>
    <w:rsid w:val="6D8741FF"/>
    <w:rsid w:val="6E0743E3"/>
    <w:rsid w:val="6FBE9FF9"/>
    <w:rsid w:val="71764613"/>
    <w:rsid w:val="72D68A7D"/>
    <w:rsid w:val="733BA41B"/>
    <w:rsid w:val="758578BE"/>
    <w:rsid w:val="75DD94D3"/>
    <w:rsid w:val="769BF4B6"/>
    <w:rsid w:val="7781E30F"/>
    <w:rsid w:val="7900AACF"/>
    <w:rsid w:val="79C92411"/>
    <w:rsid w:val="7A82F3C8"/>
    <w:rsid w:val="7A9C58B6"/>
    <w:rsid w:val="7C2319F6"/>
    <w:rsid w:val="7FF7EEA1"/>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1341"/>
  <w15:chartTrackingRefBased/>
  <w15:docId w15:val="{C3E375D6-4001-4590-A6F4-5180B3EE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2192"/>
    <w:pPr>
      <w:autoSpaceDE w:val="0"/>
      <w:autoSpaceDN w:val="0"/>
      <w:adjustRightInd w:val="0"/>
      <w:spacing w:after="160" w:line="288" w:lineRule="auto"/>
      <w:ind w:right="843"/>
      <w:textAlignment w:val="center"/>
    </w:pPr>
    <w:rPr>
      <w:rFonts w:ascii="Manrope Medium" w:hAnsi="Manrope Medium" w:cs="Stratos Light"/>
      <w:color w:val="000000"/>
      <w:sz w:val="18"/>
      <w:szCs w:val="16"/>
    </w:rPr>
  </w:style>
  <w:style w:type="paragraph" w:styleId="Otsikko1">
    <w:name w:val="heading 1"/>
    <w:basedOn w:val="Normaali"/>
    <w:next w:val="Normaali"/>
    <w:link w:val="Otsikko1Char"/>
    <w:uiPriority w:val="9"/>
    <w:qFormat/>
    <w:rsid w:val="00FF2192"/>
    <w:pPr>
      <w:suppressAutoHyphens/>
      <w:spacing w:after="567" w:line="204" w:lineRule="auto"/>
      <w:outlineLvl w:val="0"/>
    </w:pPr>
    <w:rPr>
      <w:rFonts w:ascii="Manrope ExtraBold" w:hAnsi="Manrope ExtraBold" w:cs="Butler-Medium"/>
      <w:spacing w:val="-14"/>
      <w:sz w:val="56"/>
      <w:szCs w:val="56"/>
    </w:rPr>
  </w:style>
  <w:style w:type="paragraph" w:styleId="Otsikko2">
    <w:name w:val="heading 2"/>
    <w:basedOn w:val="Normaali"/>
    <w:next w:val="Normaali"/>
    <w:link w:val="Otsikko2Char"/>
    <w:uiPriority w:val="9"/>
    <w:unhideWhenUsed/>
    <w:qFormat/>
    <w:rsid w:val="002A05A1"/>
    <w:pPr>
      <w:suppressAutoHyphens/>
      <w:spacing w:before="440" w:after="280" w:line="204" w:lineRule="auto"/>
      <w:ind w:right="845"/>
      <w:outlineLvl w:val="1"/>
    </w:pPr>
    <w:rPr>
      <w:rFonts w:ascii="Manrope ExtraBold" w:hAnsi="Manrope ExtraBold" w:cs="Butler-Medium"/>
      <w:spacing w:val="-6"/>
      <w:sz w:val="28"/>
      <w:szCs w:val="28"/>
    </w:rPr>
  </w:style>
  <w:style w:type="paragraph" w:styleId="Otsikko3">
    <w:name w:val="heading 3"/>
    <w:basedOn w:val="Normaali"/>
    <w:next w:val="Normaali"/>
    <w:link w:val="Otsikko3Char"/>
    <w:uiPriority w:val="9"/>
    <w:unhideWhenUsed/>
    <w:qFormat/>
    <w:rsid w:val="002A05A1"/>
    <w:pPr>
      <w:suppressAutoHyphens/>
      <w:spacing w:before="280" w:after="280" w:line="204" w:lineRule="auto"/>
      <w:ind w:right="845"/>
      <w:outlineLvl w:val="2"/>
    </w:pPr>
    <w:rPr>
      <w:rFonts w:ascii="Manrope ExtraBold" w:hAnsi="Manrope ExtraBold" w:cs="Butler-Medium"/>
      <w:spacing w:val="-4"/>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D6C95"/>
    <w:pPr>
      <w:tabs>
        <w:tab w:val="center" w:pos="4513"/>
        <w:tab w:val="right" w:pos="9026"/>
      </w:tabs>
      <w:spacing w:line="240" w:lineRule="auto"/>
    </w:pPr>
  </w:style>
  <w:style w:type="character" w:customStyle="1" w:styleId="YltunnisteChar">
    <w:name w:val="Ylätunniste Char"/>
    <w:basedOn w:val="Kappaleenoletusfontti"/>
    <w:link w:val="Yltunniste"/>
    <w:uiPriority w:val="99"/>
    <w:rsid w:val="003D6C95"/>
    <w:rPr>
      <w:rFonts w:ascii="Stratos Light" w:hAnsi="Stratos Light"/>
      <w:sz w:val="16"/>
      <w:szCs w:val="16"/>
      <w:lang w:val="fi-FI"/>
    </w:rPr>
  </w:style>
  <w:style w:type="paragraph" w:styleId="Alatunniste">
    <w:name w:val="footer"/>
    <w:basedOn w:val="Normaali"/>
    <w:link w:val="AlatunnisteChar"/>
    <w:uiPriority w:val="99"/>
    <w:unhideWhenUsed/>
    <w:rsid w:val="003D6C95"/>
    <w:pPr>
      <w:tabs>
        <w:tab w:val="center" w:pos="4513"/>
        <w:tab w:val="right" w:pos="9026"/>
      </w:tabs>
      <w:spacing w:line="240" w:lineRule="auto"/>
    </w:pPr>
  </w:style>
  <w:style w:type="character" w:customStyle="1" w:styleId="AlatunnisteChar">
    <w:name w:val="Alatunniste Char"/>
    <w:basedOn w:val="Kappaleenoletusfontti"/>
    <w:link w:val="Alatunniste"/>
    <w:uiPriority w:val="99"/>
    <w:rsid w:val="003D6C95"/>
    <w:rPr>
      <w:rFonts w:ascii="Stratos Light" w:hAnsi="Stratos Light"/>
      <w:sz w:val="16"/>
      <w:szCs w:val="16"/>
      <w:lang w:val="fi-FI"/>
    </w:rPr>
  </w:style>
  <w:style w:type="character" w:styleId="Sivunumero">
    <w:name w:val="page number"/>
    <w:basedOn w:val="Kappaleenoletusfontti"/>
    <w:uiPriority w:val="99"/>
    <w:semiHidden/>
    <w:unhideWhenUsed/>
    <w:rsid w:val="00393A00"/>
  </w:style>
  <w:style w:type="character" w:customStyle="1" w:styleId="Otsikko1Char">
    <w:name w:val="Otsikko 1 Char"/>
    <w:basedOn w:val="Kappaleenoletusfontti"/>
    <w:link w:val="Otsikko1"/>
    <w:uiPriority w:val="9"/>
    <w:rsid w:val="00FF2192"/>
    <w:rPr>
      <w:rFonts w:ascii="Manrope ExtraBold" w:hAnsi="Manrope ExtraBold" w:cs="Butler-Medium"/>
      <w:color w:val="000000"/>
      <w:spacing w:val="-14"/>
      <w:sz w:val="56"/>
      <w:szCs w:val="56"/>
    </w:rPr>
  </w:style>
  <w:style w:type="paragraph" w:customStyle="1" w:styleId="Ingressi">
    <w:name w:val="Ingressi"/>
    <w:basedOn w:val="Normaali"/>
    <w:uiPriority w:val="99"/>
    <w:rsid w:val="00FF2192"/>
    <w:pPr>
      <w:spacing w:after="480" w:line="300" w:lineRule="atLeast"/>
    </w:pPr>
    <w:rPr>
      <w:sz w:val="24"/>
      <w:szCs w:val="22"/>
    </w:rPr>
  </w:style>
  <w:style w:type="paragraph" w:customStyle="1" w:styleId="Normalsisennetty">
    <w:name w:val="Normal sisennetty"/>
    <w:basedOn w:val="Normaali"/>
    <w:uiPriority w:val="99"/>
    <w:rsid w:val="003D6C95"/>
    <w:pPr>
      <w:ind w:left="794"/>
    </w:pPr>
  </w:style>
  <w:style w:type="paragraph" w:customStyle="1" w:styleId="Listasisennetty">
    <w:name w:val="Lista sisennetty"/>
    <w:basedOn w:val="Normaali"/>
    <w:uiPriority w:val="99"/>
    <w:rsid w:val="00FF2192"/>
    <w:pPr>
      <w:numPr>
        <w:numId w:val="11"/>
      </w:numPr>
      <w:tabs>
        <w:tab w:val="left" w:pos="964"/>
      </w:tabs>
      <w:ind w:left="567" w:hanging="283"/>
    </w:pPr>
    <w:rPr>
      <w:lang w:val="en-US"/>
    </w:rPr>
  </w:style>
  <w:style w:type="paragraph" w:styleId="Lainaus">
    <w:name w:val="Quote"/>
    <w:basedOn w:val="Normaali"/>
    <w:next w:val="Normaali"/>
    <w:link w:val="LainausChar"/>
    <w:uiPriority w:val="29"/>
    <w:qFormat/>
    <w:rsid w:val="00BA0AA4"/>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BA0AA4"/>
    <w:rPr>
      <w:rFonts w:ascii="Stratos Light" w:hAnsi="Stratos Light"/>
      <w:i/>
      <w:iCs/>
      <w:color w:val="404040" w:themeColor="text1" w:themeTint="BF"/>
      <w:sz w:val="16"/>
      <w:szCs w:val="16"/>
      <w:lang w:val="fi-FI"/>
    </w:rPr>
  </w:style>
  <w:style w:type="character" w:customStyle="1" w:styleId="Otsikko2Char">
    <w:name w:val="Otsikko 2 Char"/>
    <w:basedOn w:val="Kappaleenoletusfontti"/>
    <w:link w:val="Otsikko2"/>
    <w:uiPriority w:val="9"/>
    <w:rsid w:val="002A05A1"/>
    <w:rPr>
      <w:rFonts w:ascii="Manrope ExtraBold" w:hAnsi="Manrope ExtraBold" w:cs="Butler-Medium"/>
      <w:color w:val="000000"/>
      <w:spacing w:val="-6"/>
      <w:sz w:val="28"/>
      <w:szCs w:val="28"/>
    </w:rPr>
  </w:style>
  <w:style w:type="character" w:customStyle="1" w:styleId="Otsikko3Char">
    <w:name w:val="Otsikko 3 Char"/>
    <w:basedOn w:val="Kappaleenoletusfontti"/>
    <w:link w:val="Otsikko3"/>
    <w:uiPriority w:val="9"/>
    <w:rsid w:val="002A05A1"/>
    <w:rPr>
      <w:rFonts w:ascii="Manrope ExtraBold" w:hAnsi="Manrope ExtraBold" w:cs="Butler-Medium"/>
      <w:color w:val="000000"/>
      <w:spacing w:val="-4"/>
      <w:sz w:val="22"/>
      <w:szCs w:val="22"/>
    </w:rPr>
  </w:style>
  <w:style w:type="paragraph" w:styleId="Seliteteksti">
    <w:name w:val="Balloon Text"/>
    <w:basedOn w:val="Normaali"/>
    <w:link w:val="SelitetekstiChar"/>
    <w:uiPriority w:val="99"/>
    <w:semiHidden/>
    <w:unhideWhenUsed/>
    <w:rsid w:val="00C202BE"/>
    <w:pPr>
      <w:spacing w:after="0" w:line="240" w:lineRule="auto"/>
    </w:pPr>
    <w:rPr>
      <w:rFonts w:ascii="Times New Roman" w:hAnsi="Times New Roman" w:cs="Times New Roman"/>
      <w:szCs w:val="18"/>
    </w:rPr>
  </w:style>
  <w:style w:type="character" w:customStyle="1" w:styleId="SelitetekstiChar">
    <w:name w:val="Seliteteksti Char"/>
    <w:basedOn w:val="Kappaleenoletusfontti"/>
    <w:link w:val="Seliteteksti"/>
    <w:uiPriority w:val="99"/>
    <w:semiHidden/>
    <w:rsid w:val="00C202BE"/>
    <w:rPr>
      <w:rFonts w:ascii="Times New Roman" w:hAnsi="Times New Roman" w:cs="Times New Roman"/>
      <w:color w:val="000000"/>
      <w:sz w:val="18"/>
      <w:szCs w:val="18"/>
    </w:rPr>
  </w:style>
  <w:style w:type="paragraph" w:styleId="Otsikko">
    <w:name w:val="Title"/>
    <w:basedOn w:val="Normaali"/>
    <w:next w:val="Normaali"/>
    <w:link w:val="OtsikkoChar"/>
    <w:uiPriority w:val="10"/>
    <w:qFormat/>
    <w:rsid w:val="00632CA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OtsikkoChar">
    <w:name w:val="Otsikko Char"/>
    <w:basedOn w:val="Kappaleenoletusfontti"/>
    <w:link w:val="Otsikko"/>
    <w:uiPriority w:val="10"/>
    <w:rsid w:val="00632CA8"/>
    <w:rPr>
      <w:rFonts w:asciiTheme="majorHAnsi" w:eastAsiaTheme="majorEastAsia" w:hAnsiTheme="majorHAnsi" w:cstheme="majorBidi"/>
      <w:spacing w:val="-10"/>
      <w:kern w:val="28"/>
      <w:sz w:val="56"/>
      <w:szCs w:val="56"/>
    </w:rPr>
  </w:style>
  <w:style w:type="paragraph" w:styleId="Luettelokappale">
    <w:name w:val="List Paragraph"/>
    <w:basedOn w:val="Normaali"/>
    <w:uiPriority w:val="1"/>
    <w:qFormat/>
    <w:rsid w:val="00632CA8"/>
    <w:pPr>
      <w:ind w:left="720"/>
      <w:contextualSpacing/>
    </w:pPr>
  </w:style>
  <w:style w:type="table" w:styleId="TaulukkoRuudukko">
    <w:name w:val="Table Grid"/>
    <w:basedOn w:val="Normaalitaulukko"/>
    <w:uiPriority w:val="59"/>
    <w:rsid w:val="00C8542B"/>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Yksinkertainentaulukko1">
    <w:name w:val="Plain Table 1"/>
    <w:basedOn w:val="Normaalitaulukko"/>
    <w:uiPriority w:val="41"/>
    <w:rsid w:val="00C75E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iWWW">
    <w:name w:val="Normal (Web)"/>
    <w:basedOn w:val="Normaali"/>
    <w:uiPriority w:val="99"/>
    <w:unhideWhenUsed/>
    <w:rsid w:val="00B556D6"/>
    <w:pPr>
      <w:autoSpaceDE/>
      <w:autoSpaceDN/>
      <w:adjustRightInd/>
      <w:spacing w:before="100" w:beforeAutospacing="1" w:after="100" w:afterAutospacing="1" w:line="240" w:lineRule="auto"/>
      <w:ind w:right="0"/>
      <w:textAlignment w:val="auto"/>
    </w:pPr>
    <w:rPr>
      <w:rFonts w:ascii="Times New Roman" w:eastAsia="Times New Roman" w:hAnsi="Times New Roman" w:cs="Times New Roman"/>
      <w:color w:val="auto"/>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91420">
      <w:bodyDiv w:val="1"/>
      <w:marLeft w:val="0"/>
      <w:marRight w:val="0"/>
      <w:marTop w:val="0"/>
      <w:marBottom w:val="0"/>
      <w:divBdr>
        <w:top w:val="none" w:sz="0" w:space="0" w:color="auto"/>
        <w:left w:val="none" w:sz="0" w:space="0" w:color="auto"/>
        <w:bottom w:val="none" w:sz="0" w:space="0" w:color="auto"/>
        <w:right w:val="none" w:sz="0" w:space="0" w:color="auto"/>
      </w:divBdr>
    </w:div>
    <w:div w:id="938834608">
      <w:bodyDiv w:val="1"/>
      <w:marLeft w:val="0"/>
      <w:marRight w:val="0"/>
      <w:marTop w:val="0"/>
      <w:marBottom w:val="0"/>
      <w:divBdr>
        <w:top w:val="none" w:sz="0" w:space="0" w:color="auto"/>
        <w:left w:val="none" w:sz="0" w:space="0" w:color="auto"/>
        <w:bottom w:val="none" w:sz="0" w:space="0" w:color="auto"/>
        <w:right w:val="none" w:sz="0" w:space="0" w:color="auto"/>
      </w:divBdr>
      <w:divsChild>
        <w:div w:id="237522824">
          <w:marLeft w:val="0"/>
          <w:marRight w:val="0"/>
          <w:marTop w:val="375"/>
          <w:marBottom w:val="375"/>
          <w:divBdr>
            <w:top w:val="none" w:sz="0" w:space="0" w:color="auto"/>
            <w:left w:val="none" w:sz="0" w:space="0" w:color="auto"/>
            <w:bottom w:val="none" w:sz="0" w:space="0" w:color="auto"/>
            <w:right w:val="none" w:sz="0" w:space="0" w:color="auto"/>
          </w:divBdr>
          <w:divsChild>
            <w:div w:id="2029676785">
              <w:marLeft w:val="0"/>
              <w:marRight w:val="0"/>
              <w:marTop w:val="0"/>
              <w:marBottom w:val="0"/>
              <w:divBdr>
                <w:top w:val="none" w:sz="0" w:space="0" w:color="auto"/>
                <w:left w:val="none" w:sz="0" w:space="0" w:color="auto"/>
                <w:bottom w:val="none" w:sz="0" w:space="0" w:color="auto"/>
                <w:right w:val="none" w:sz="0" w:space="0" w:color="auto"/>
              </w:divBdr>
              <w:divsChild>
                <w:div w:id="1703358240">
                  <w:marLeft w:val="-225"/>
                  <w:marRight w:val="-225"/>
                  <w:marTop w:val="0"/>
                  <w:marBottom w:val="0"/>
                  <w:divBdr>
                    <w:top w:val="none" w:sz="0" w:space="0" w:color="auto"/>
                    <w:left w:val="none" w:sz="0" w:space="0" w:color="auto"/>
                    <w:bottom w:val="none" w:sz="0" w:space="0" w:color="auto"/>
                    <w:right w:val="none" w:sz="0" w:space="0" w:color="auto"/>
                  </w:divBdr>
                  <w:divsChild>
                    <w:div w:id="1041788034">
                      <w:marLeft w:val="0"/>
                      <w:marRight w:val="0"/>
                      <w:marTop w:val="0"/>
                      <w:marBottom w:val="375"/>
                      <w:divBdr>
                        <w:top w:val="none" w:sz="0" w:space="0" w:color="auto"/>
                        <w:left w:val="none" w:sz="0" w:space="0" w:color="auto"/>
                        <w:bottom w:val="none" w:sz="0" w:space="0" w:color="auto"/>
                        <w:right w:val="none" w:sz="0" w:space="0" w:color="auto"/>
                      </w:divBdr>
                      <w:divsChild>
                        <w:div w:id="13246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68111">
      <w:bodyDiv w:val="1"/>
      <w:marLeft w:val="0"/>
      <w:marRight w:val="0"/>
      <w:marTop w:val="0"/>
      <w:marBottom w:val="0"/>
      <w:divBdr>
        <w:top w:val="none" w:sz="0" w:space="0" w:color="auto"/>
        <w:left w:val="none" w:sz="0" w:space="0" w:color="auto"/>
        <w:bottom w:val="none" w:sz="0" w:space="0" w:color="auto"/>
        <w:right w:val="none" w:sz="0" w:space="0" w:color="auto"/>
      </w:divBdr>
    </w:div>
    <w:div w:id="18572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siakirjapohjaA4-kokolevea&#77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1167A-EC96-DE40-8507-D79F9688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AsiakirjapohjaA4-kokoleveä.dotx</Template>
  <TotalTime>3</TotalTime>
  <Pages>12</Pages>
  <Words>1692</Words>
  <Characters>12911</Characters>
  <Application>Microsoft Office Word</Application>
  <DocSecurity>0</DocSecurity>
  <Lines>368</Lines>
  <Paragraphs>256</Paragraphs>
  <ScaleCrop>false</ScaleCrop>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Lahtinen Marko</dc:creator>
  <cp:keywords/>
  <dc:description/>
  <cp:lastModifiedBy>Lehto Emma</cp:lastModifiedBy>
  <cp:revision>5</cp:revision>
  <cp:lastPrinted>2025-10-15T08:00:00Z</cp:lastPrinted>
  <dcterms:created xsi:type="dcterms:W3CDTF">2025-10-28T11:38:00Z</dcterms:created>
  <dcterms:modified xsi:type="dcterms:W3CDTF">2025-10-28T11:40:00Z</dcterms:modified>
</cp:coreProperties>
</file>